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D5B9D" w14:textId="77CE76D5" w:rsidR="001216C1" w:rsidRPr="00682F39" w:rsidRDefault="001216C1" w:rsidP="001216C1">
      <w:pPr>
        <w:pStyle w:val="3GPPHeader"/>
        <w:spacing w:after="60"/>
        <w:rPr>
          <w:sz w:val="32"/>
          <w:szCs w:val="32"/>
        </w:rPr>
      </w:pPr>
      <w:bookmarkStart w:id="0" w:name="_Hlk142477078"/>
      <w:r w:rsidRPr="00682F39">
        <w:t>3GPP TSG-RAN WG2 #123</w:t>
      </w:r>
      <w:r w:rsidRPr="00682F39">
        <w:tab/>
      </w:r>
      <w:r w:rsidR="00135829" w:rsidRPr="00682F39">
        <w:tab/>
      </w:r>
      <w:r w:rsidR="00135829" w:rsidRPr="00682F39">
        <w:tab/>
      </w:r>
      <w:r w:rsidR="00135829" w:rsidRPr="00682F39">
        <w:tab/>
      </w:r>
      <w:r w:rsidR="00135829" w:rsidRPr="00682F39">
        <w:tab/>
      </w:r>
      <w:proofErr w:type="spellStart"/>
      <w:r w:rsidRPr="00682F39">
        <w:rPr>
          <w:sz w:val="32"/>
          <w:szCs w:val="32"/>
        </w:rPr>
        <w:t>Tdoc</w:t>
      </w:r>
      <w:proofErr w:type="spellEnd"/>
      <w:r w:rsidRPr="00682F39">
        <w:rPr>
          <w:sz w:val="32"/>
          <w:szCs w:val="32"/>
        </w:rPr>
        <w:t xml:space="preserve"> </w:t>
      </w:r>
      <w:r w:rsidR="00135829" w:rsidRPr="00682F39">
        <w:rPr>
          <w:sz w:val="32"/>
          <w:szCs w:val="32"/>
        </w:rPr>
        <w:t>R2-2307466</w:t>
      </w:r>
    </w:p>
    <w:p w14:paraId="7080890C" w14:textId="77777777" w:rsidR="001216C1" w:rsidRPr="00682F39" w:rsidRDefault="001216C1" w:rsidP="001216C1">
      <w:pPr>
        <w:pStyle w:val="3GPPHeader"/>
      </w:pPr>
      <w:r w:rsidRPr="00682F39">
        <w:t>Toulouse, France, August 21-25, 2023</w:t>
      </w:r>
    </w:p>
    <w:bookmarkEnd w:id="0"/>
    <w:p w14:paraId="5674D7A0" w14:textId="2B80A218" w:rsidR="00E90E49" w:rsidRPr="00682F39" w:rsidRDefault="00E90E49" w:rsidP="00311702">
      <w:pPr>
        <w:pStyle w:val="3GPPHeader"/>
        <w:rPr>
          <w:sz w:val="22"/>
          <w:szCs w:val="22"/>
        </w:rPr>
      </w:pPr>
      <w:r w:rsidRPr="00682F39">
        <w:rPr>
          <w:sz w:val="22"/>
          <w:szCs w:val="22"/>
        </w:rPr>
        <w:t>Agenda Item:</w:t>
      </w:r>
      <w:r w:rsidRPr="00682F39">
        <w:rPr>
          <w:sz w:val="22"/>
          <w:szCs w:val="22"/>
        </w:rPr>
        <w:tab/>
      </w:r>
      <w:r w:rsidR="00200B14" w:rsidRPr="00682F39">
        <w:rPr>
          <w:sz w:val="22"/>
          <w:szCs w:val="22"/>
        </w:rPr>
        <w:t>7.20.3</w:t>
      </w:r>
    </w:p>
    <w:p w14:paraId="5B810358" w14:textId="77777777" w:rsidR="00E90E49" w:rsidRPr="00682F39" w:rsidRDefault="003D3C45" w:rsidP="00F64C2B">
      <w:pPr>
        <w:pStyle w:val="3GPPHeader"/>
        <w:rPr>
          <w:sz w:val="22"/>
          <w:szCs w:val="22"/>
        </w:rPr>
      </w:pPr>
      <w:r w:rsidRPr="00682F39">
        <w:rPr>
          <w:sz w:val="22"/>
          <w:szCs w:val="22"/>
        </w:rPr>
        <w:t>Source:</w:t>
      </w:r>
      <w:r w:rsidR="00E90E49" w:rsidRPr="00682F39">
        <w:rPr>
          <w:sz w:val="22"/>
          <w:szCs w:val="22"/>
        </w:rPr>
        <w:tab/>
      </w:r>
      <w:r w:rsidR="00F64C2B" w:rsidRPr="00682F39">
        <w:rPr>
          <w:sz w:val="22"/>
          <w:szCs w:val="22"/>
        </w:rPr>
        <w:t>Ericsson</w:t>
      </w:r>
    </w:p>
    <w:p w14:paraId="7F6A2839" w14:textId="25D67F1B" w:rsidR="00E90E49" w:rsidRPr="00682F39" w:rsidRDefault="003D3C45" w:rsidP="00311702">
      <w:pPr>
        <w:pStyle w:val="3GPPHeader"/>
        <w:rPr>
          <w:sz w:val="22"/>
          <w:szCs w:val="22"/>
        </w:rPr>
      </w:pPr>
      <w:r w:rsidRPr="00682F39">
        <w:rPr>
          <w:sz w:val="22"/>
          <w:szCs w:val="22"/>
        </w:rPr>
        <w:t>Title:</w:t>
      </w:r>
      <w:r w:rsidR="00E90E49" w:rsidRPr="00682F39">
        <w:rPr>
          <w:sz w:val="22"/>
          <w:szCs w:val="22"/>
        </w:rPr>
        <w:tab/>
      </w:r>
      <w:r w:rsidR="00C24461" w:rsidRPr="00682F39">
        <w:rPr>
          <w:sz w:val="22"/>
          <w:szCs w:val="22"/>
        </w:rPr>
        <w:t xml:space="preserve">On </w:t>
      </w:r>
      <w:proofErr w:type="spellStart"/>
      <w:r w:rsidR="00C14AC2" w:rsidRPr="00682F39">
        <w:rPr>
          <w:sz w:val="22"/>
          <w:szCs w:val="22"/>
        </w:rPr>
        <w:t>uTCI</w:t>
      </w:r>
      <w:proofErr w:type="spellEnd"/>
      <w:r w:rsidR="00C14AC2" w:rsidRPr="00682F39">
        <w:rPr>
          <w:sz w:val="22"/>
          <w:szCs w:val="22"/>
        </w:rPr>
        <w:t xml:space="preserve"> operation</w:t>
      </w:r>
    </w:p>
    <w:p w14:paraId="26960A12" w14:textId="62D6FBE7" w:rsidR="00E90E49" w:rsidRPr="00CE0424" w:rsidRDefault="00E90E49" w:rsidP="00D546FF">
      <w:pPr>
        <w:pStyle w:val="3GPPHeader"/>
        <w:rPr>
          <w:sz w:val="22"/>
          <w:szCs w:val="22"/>
        </w:rPr>
      </w:pPr>
      <w:r w:rsidRPr="00682F39">
        <w:rPr>
          <w:sz w:val="22"/>
          <w:szCs w:val="22"/>
        </w:rPr>
        <w:t>Document for:</w:t>
      </w:r>
      <w:r w:rsidRPr="00682F39">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5919F997" w14:textId="17905AE8" w:rsidR="00761272" w:rsidRPr="00CE0424" w:rsidRDefault="0053090A" w:rsidP="00C14AC2">
      <w:pPr>
        <w:pStyle w:val="Heading1"/>
      </w:pPr>
      <w:r>
        <w:t>1</w:t>
      </w:r>
      <w:r>
        <w:tab/>
      </w:r>
      <w:proofErr w:type="spellStart"/>
      <w:r w:rsidR="0020234B" w:rsidRPr="0020234B">
        <w:t>mTRP</w:t>
      </w:r>
      <w:proofErr w:type="spellEnd"/>
      <w:r w:rsidR="0020234B" w:rsidRPr="0020234B">
        <w:t>-UTCI</w:t>
      </w:r>
    </w:p>
    <w:p w14:paraId="384B2790" w14:textId="77777777" w:rsidR="00A74B28" w:rsidRDefault="00A74B28" w:rsidP="00B55513"/>
    <w:p w14:paraId="0670EFA1" w14:textId="77777777" w:rsidR="00C14AC2" w:rsidRDefault="00C14AC2" w:rsidP="00C14AC2">
      <w:pPr>
        <w:pStyle w:val="BodyText"/>
      </w:pPr>
    </w:p>
    <w:p w14:paraId="35A5AE15" w14:textId="77777777" w:rsidR="00C14AC2" w:rsidRDefault="00C14AC2" w:rsidP="00C14AC2">
      <w:pPr>
        <w:rPr>
          <w:rFonts w:asciiTheme="minorHAnsi" w:hAnsiTheme="minorHAnsi" w:cstheme="minorBidi"/>
          <w:sz w:val="22"/>
          <w:szCs w:val="22"/>
          <w:lang w:eastAsia="en-US"/>
        </w:rPr>
      </w:pPr>
    </w:p>
    <w:p w14:paraId="5273248A" w14:textId="617E009A" w:rsidR="00316841" w:rsidRDefault="00C14AC2" w:rsidP="00C14AC2">
      <w:pPr>
        <w:rPr>
          <w:sz w:val="24"/>
          <w:szCs w:val="24"/>
        </w:rPr>
      </w:pPr>
      <w:r w:rsidRPr="00E95D3B">
        <w:rPr>
          <w:sz w:val="24"/>
          <w:szCs w:val="24"/>
        </w:rPr>
        <w:t xml:space="preserve">RAN2 has received </w:t>
      </w:r>
      <w:r>
        <w:rPr>
          <w:sz w:val="24"/>
          <w:szCs w:val="24"/>
        </w:rPr>
        <w:t>the L1 parameters</w:t>
      </w:r>
      <w:r w:rsidRPr="00E95D3B">
        <w:rPr>
          <w:sz w:val="24"/>
          <w:szCs w:val="24"/>
        </w:rPr>
        <w:t xml:space="preserve"> in R1-2</w:t>
      </w:r>
      <w:r>
        <w:rPr>
          <w:sz w:val="24"/>
          <w:szCs w:val="24"/>
        </w:rPr>
        <w:t xml:space="preserve">306271. </w:t>
      </w:r>
      <w:r w:rsidR="00D43EAA">
        <w:rPr>
          <w:sz w:val="24"/>
          <w:szCs w:val="24"/>
        </w:rPr>
        <w:t>The r</w:t>
      </w:r>
      <w:r w:rsidR="00EA6D04">
        <w:rPr>
          <w:sz w:val="24"/>
          <w:szCs w:val="24"/>
        </w:rPr>
        <w:t>unning CR capture</w:t>
      </w:r>
      <w:r w:rsidR="00D43EAA">
        <w:rPr>
          <w:sz w:val="24"/>
          <w:szCs w:val="24"/>
        </w:rPr>
        <w:t>s</w:t>
      </w:r>
      <w:r w:rsidR="00EA6D04">
        <w:rPr>
          <w:sz w:val="24"/>
          <w:szCs w:val="24"/>
        </w:rPr>
        <w:t xml:space="preserve"> most of the parameters in </w:t>
      </w:r>
      <w:r w:rsidR="00D43EAA" w:rsidRPr="00D43EAA">
        <w:rPr>
          <w:sz w:val="24"/>
          <w:szCs w:val="24"/>
        </w:rPr>
        <w:t>R2-2308342</w:t>
      </w:r>
      <w:r w:rsidR="00D43EAA">
        <w:rPr>
          <w:sz w:val="24"/>
          <w:szCs w:val="24"/>
        </w:rPr>
        <w:t xml:space="preserve"> </w:t>
      </w:r>
      <w:r w:rsidR="00EA6D04">
        <w:rPr>
          <w:sz w:val="24"/>
          <w:szCs w:val="24"/>
        </w:rPr>
        <w:t xml:space="preserve">and in </w:t>
      </w:r>
      <w:r w:rsidR="00EA6D04" w:rsidRPr="00EA6D04">
        <w:rPr>
          <w:sz w:val="24"/>
          <w:szCs w:val="24"/>
        </w:rPr>
        <w:t>R2-2308358</w:t>
      </w:r>
      <w:r w:rsidR="00EA6D04">
        <w:rPr>
          <w:sz w:val="24"/>
          <w:szCs w:val="24"/>
        </w:rPr>
        <w:t xml:space="preserve"> the R</w:t>
      </w:r>
      <w:r w:rsidR="0056466C">
        <w:rPr>
          <w:sz w:val="24"/>
          <w:szCs w:val="24"/>
        </w:rPr>
        <w:t>AN</w:t>
      </w:r>
      <w:r w:rsidR="00EA6D04">
        <w:rPr>
          <w:sz w:val="24"/>
          <w:szCs w:val="24"/>
        </w:rPr>
        <w:t xml:space="preserve">1 excel with rapporteur comments together with </w:t>
      </w:r>
      <w:r w:rsidR="0056466C">
        <w:rPr>
          <w:sz w:val="24"/>
          <w:szCs w:val="24"/>
        </w:rPr>
        <w:t>the field name used in the running CR can be found.</w:t>
      </w:r>
    </w:p>
    <w:p w14:paraId="0D482FE5" w14:textId="77777777" w:rsidR="00316841" w:rsidRDefault="00316841" w:rsidP="00C14AC2">
      <w:pPr>
        <w:rPr>
          <w:sz w:val="24"/>
          <w:szCs w:val="24"/>
        </w:rPr>
      </w:pPr>
    </w:p>
    <w:p w14:paraId="3014371E" w14:textId="264DAF3B" w:rsidR="00C14AC2" w:rsidRPr="00E95D3B" w:rsidRDefault="00C14AC2" w:rsidP="00C14AC2">
      <w:pPr>
        <w:rPr>
          <w:rFonts w:asciiTheme="minorHAnsi" w:hAnsiTheme="minorHAnsi" w:cstheme="minorBidi"/>
          <w:sz w:val="24"/>
          <w:szCs w:val="24"/>
          <w:lang w:eastAsia="en-US"/>
        </w:rPr>
      </w:pPr>
      <w:r>
        <w:rPr>
          <w:sz w:val="24"/>
          <w:szCs w:val="24"/>
        </w:rPr>
        <w:t>The parameters related to</w:t>
      </w:r>
      <w:r w:rsidRPr="00E95D3B">
        <w:rPr>
          <w:sz w:val="24"/>
          <w:szCs w:val="24"/>
        </w:rPr>
        <w:t xml:space="preserve"> “</w:t>
      </w:r>
      <w:proofErr w:type="spellStart"/>
      <w:r w:rsidR="0020234B" w:rsidRPr="0020234B">
        <w:rPr>
          <w:sz w:val="24"/>
          <w:szCs w:val="24"/>
        </w:rPr>
        <w:t>mTRP</w:t>
      </w:r>
      <w:proofErr w:type="spellEnd"/>
      <w:r w:rsidR="0020234B" w:rsidRPr="0020234B">
        <w:rPr>
          <w:sz w:val="24"/>
          <w:szCs w:val="24"/>
        </w:rPr>
        <w:t>-UTCI</w:t>
      </w:r>
      <w:r w:rsidRPr="00E95D3B">
        <w:rPr>
          <w:sz w:val="24"/>
          <w:szCs w:val="24"/>
        </w:rPr>
        <w:t xml:space="preserve">” </w:t>
      </w:r>
      <w:r>
        <w:rPr>
          <w:sz w:val="24"/>
          <w:szCs w:val="24"/>
        </w:rPr>
        <w:t>are as follows</w:t>
      </w:r>
      <w:r w:rsidRPr="00E95D3B">
        <w:rPr>
          <w:sz w:val="24"/>
          <w:szCs w:val="24"/>
        </w:rPr>
        <w:t>:</w:t>
      </w:r>
    </w:p>
    <w:p w14:paraId="12934B6C" w14:textId="77777777" w:rsidR="00C14AC2" w:rsidRDefault="00C14AC2" w:rsidP="00C14AC2">
      <w:pPr>
        <w:rPr>
          <w:sz w:val="32"/>
          <w:szCs w:val="32"/>
        </w:rPr>
      </w:pPr>
    </w:p>
    <w:tbl>
      <w:tblPr>
        <w:tblW w:w="14596" w:type="dxa"/>
        <w:tblCellMar>
          <w:left w:w="70" w:type="dxa"/>
          <w:right w:w="70" w:type="dxa"/>
        </w:tblCellMar>
        <w:tblLook w:val="04A0" w:firstRow="1" w:lastRow="0" w:firstColumn="1" w:lastColumn="0" w:noHBand="0" w:noVBand="1"/>
      </w:tblPr>
      <w:tblGrid>
        <w:gridCol w:w="2631"/>
        <w:gridCol w:w="2286"/>
        <w:gridCol w:w="1297"/>
        <w:gridCol w:w="2143"/>
        <w:gridCol w:w="896"/>
        <w:gridCol w:w="5343"/>
      </w:tblGrid>
      <w:tr w:rsidR="00375C37" w:rsidRPr="00A103C7" w14:paraId="5AC742CD" w14:textId="77777777" w:rsidTr="00375C37">
        <w:trPr>
          <w:trHeight w:val="560"/>
        </w:trPr>
        <w:tc>
          <w:tcPr>
            <w:tcW w:w="263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7C139B0" w14:textId="77777777" w:rsidR="00375C37" w:rsidRPr="002C31F5" w:rsidRDefault="00375C37" w:rsidP="00DE3CB9">
            <w:r w:rsidRPr="002C31F5">
              <w:rPr>
                <w:lang w:val="fi-FI" w:eastAsia="fi-FI"/>
              </w:rPr>
              <w:t>RAN2 Parent IE</w:t>
            </w:r>
          </w:p>
        </w:tc>
        <w:tc>
          <w:tcPr>
            <w:tcW w:w="1475" w:type="dxa"/>
            <w:tcBorders>
              <w:top w:val="single" w:sz="4" w:space="0" w:color="auto"/>
              <w:left w:val="nil"/>
              <w:bottom w:val="single" w:sz="4" w:space="0" w:color="auto"/>
              <w:right w:val="single" w:sz="4" w:space="0" w:color="auto"/>
            </w:tcBorders>
            <w:shd w:val="clear" w:color="auto" w:fill="00B0F0"/>
            <w:vAlign w:val="center"/>
            <w:hideMark/>
          </w:tcPr>
          <w:p w14:paraId="0ACEEB69" w14:textId="77777777" w:rsidR="00375C37" w:rsidRPr="002C31F5" w:rsidRDefault="00375C37" w:rsidP="00DE3CB9">
            <w:r w:rsidRPr="002C31F5">
              <w:rPr>
                <w:lang w:val="fi-FI" w:eastAsia="fi-FI"/>
              </w:rPr>
              <w:t>Parameter name in the spec</w:t>
            </w:r>
          </w:p>
        </w:tc>
        <w:tc>
          <w:tcPr>
            <w:tcW w:w="1674" w:type="dxa"/>
            <w:tcBorders>
              <w:top w:val="single" w:sz="4" w:space="0" w:color="auto"/>
              <w:left w:val="nil"/>
              <w:bottom w:val="single" w:sz="4" w:space="0" w:color="auto"/>
              <w:right w:val="single" w:sz="4" w:space="0" w:color="auto"/>
            </w:tcBorders>
            <w:shd w:val="clear" w:color="auto" w:fill="00B0F0"/>
            <w:vAlign w:val="center"/>
            <w:hideMark/>
          </w:tcPr>
          <w:p w14:paraId="3F29BFC9" w14:textId="77777777" w:rsidR="00375C37" w:rsidRPr="002C31F5" w:rsidRDefault="00375C37" w:rsidP="00DE3CB9">
            <w:r w:rsidRPr="002C31F5">
              <w:t> </w:t>
            </w:r>
            <w:r w:rsidRPr="002C31F5">
              <w:rPr>
                <w:lang w:val="fi-FI" w:eastAsia="fi-FI"/>
              </w:rPr>
              <w:t>New or existing?</w:t>
            </w:r>
          </w:p>
        </w:tc>
        <w:tc>
          <w:tcPr>
            <w:tcW w:w="2539" w:type="dxa"/>
            <w:tcBorders>
              <w:top w:val="single" w:sz="4" w:space="0" w:color="auto"/>
              <w:left w:val="nil"/>
              <w:bottom w:val="single" w:sz="4" w:space="0" w:color="auto"/>
              <w:right w:val="single" w:sz="4" w:space="0" w:color="auto"/>
            </w:tcBorders>
            <w:shd w:val="clear" w:color="auto" w:fill="00B0F0"/>
            <w:vAlign w:val="center"/>
            <w:hideMark/>
          </w:tcPr>
          <w:p w14:paraId="3FAF550A" w14:textId="77777777" w:rsidR="00375C37" w:rsidRPr="002C31F5" w:rsidRDefault="00375C37" w:rsidP="00DE3CB9">
            <w:r w:rsidRPr="002C31F5">
              <w:rPr>
                <w:lang w:val="fi-FI" w:eastAsia="fi-FI"/>
              </w:rPr>
              <w:t>Description</w:t>
            </w:r>
          </w:p>
        </w:tc>
        <w:tc>
          <w:tcPr>
            <w:tcW w:w="934" w:type="dxa"/>
            <w:tcBorders>
              <w:top w:val="single" w:sz="4" w:space="0" w:color="auto"/>
              <w:left w:val="nil"/>
              <w:bottom w:val="single" w:sz="4" w:space="0" w:color="auto"/>
              <w:right w:val="single" w:sz="4" w:space="0" w:color="auto"/>
            </w:tcBorders>
            <w:shd w:val="clear" w:color="auto" w:fill="00B0F0"/>
            <w:vAlign w:val="center"/>
            <w:hideMark/>
          </w:tcPr>
          <w:p w14:paraId="445E445D" w14:textId="77777777" w:rsidR="00375C37" w:rsidRPr="002C31F5" w:rsidRDefault="00375C37" w:rsidP="00DE3CB9">
            <w:r w:rsidRPr="002C31F5">
              <w:rPr>
                <w:lang w:val="fi-FI" w:eastAsia="fi-FI"/>
              </w:rPr>
              <w:t>Value range</w:t>
            </w:r>
          </w:p>
        </w:tc>
        <w:tc>
          <w:tcPr>
            <w:tcW w:w="5343" w:type="dxa"/>
            <w:tcBorders>
              <w:top w:val="single" w:sz="4" w:space="0" w:color="auto"/>
              <w:left w:val="nil"/>
              <w:bottom w:val="single" w:sz="4" w:space="0" w:color="auto"/>
              <w:right w:val="single" w:sz="4" w:space="0" w:color="auto"/>
            </w:tcBorders>
            <w:shd w:val="clear" w:color="auto" w:fill="00B0F0"/>
          </w:tcPr>
          <w:p w14:paraId="6F71748E" w14:textId="77777777" w:rsidR="00375C37" w:rsidRPr="002C31F5" w:rsidRDefault="00375C37" w:rsidP="00DE3CB9">
            <w:r w:rsidRPr="002C31F5">
              <w:rPr>
                <w:lang w:val="fi-FI" w:eastAsia="fi-FI"/>
              </w:rPr>
              <w:t>Comment</w:t>
            </w:r>
          </w:p>
        </w:tc>
      </w:tr>
      <w:tr w:rsidR="00375C37" w:rsidRPr="00A103C7" w14:paraId="1F963271" w14:textId="77777777" w:rsidTr="00375C37">
        <w:trPr>
          <w:trHeight w:val="513"/>
        </w:trPr>
        <w:tc>
          <w:tcPr>
            <w:tcW w:w="2631" w:type="dxa"/>
            <w:tcBorders>
              <w:top w:val="nil"/>
              <w:left w:val="single" w:sz="4" w:space="0" w:color="auto"/>
              <w:bottom w:val="single" w:sz="4" w:space="0" w:color="auto"/>
              <w:right w:val="single" w:sz="4" w:space="0" w:color="auto"/>
            </w:tcBorders>
            <w:shd w:val="clear" w:color="auto" w:fill="auto"/>
            <w:vAlign w:val="center"/>
            <w:hideMark/>
          </w:tcPr>
          <w:p w14:paraId="295AA723" w14:textId="43DE29EE"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lastRenderedPageBreak/>
              <w:t>ControlResourceSet</w:t>
            </w:r>
          </w:p>
        </w:tc>
        <w:tc>
          <w:tcPr>
            <w:tcW w:w="1475" w:type="dxa"/>
            <w:tcBorders>
              <w:top w:val="nil"/>
              <w:left w:val="nil"/>
              <w:bottom w:val="single" w:sz="4" w:space="0" w:color="auto"/>
              <w:right w:val="single" w:sz="4" w:space="0" w:color="auto"/>
            </w:tcBorders>
            <w:shd w:val="clear" w:color="auto" w:fill="auto"/>
            <w:vAlign w:val="center"/>
            <w:hideMark/>
          </w:tcPr>
          <w:p w14:paraId="15CABC70" w14:textId="100455D8"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applyIndicatedTCIState-r18</w:t>
            </w:r>
          </w:p>
        </w:tc>
        <w:tc>
          <w:tcPr>
            <w:tcW w:w="1674" w:type="dxa"/>
            <w:tcBorders>
              <w:top w:val="nil"/>
              <w:left w:val="nil"/>
              <w:bottom w:val="single" w:sz="4" w:space="0" w:color="auto"/>
              <w:right w:val="single" w:sz="4" w:space="0" w:color="auto"/>
            </w:tcBorders>
            <w:shd w:val="clear" w:color="auto" w:fill="auto"/>
            <w:hideMark/>
          </w:tcPr>
          <w:p w14:paraId="1DABDC8C" w14:textId="77777777"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539" w:type="dxa"/>
            <w:tcBorders>
              <w:top w:val="nil"/>
              <w:left w:val="nil"/>
              <w:bottom w:val="single" w:sz="4" w:space="0" w:color="auto"/>
              <w:right w:val="single" w:sz="4" w:space="0" w:color="auto"/>
            </w:tcBorders>
            <w:shd w:val="clear" w:color="auto" w:fill="auto"/>
            <w:vAlign w:val="center"/>
            <w:hideMark/>
          </w:tcPr>
          <w:p w14:paraId="6538A1C0" w14:textId="732C5529"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This parameter is used  to inform the UE shall apply the first, the second, both, or none of the indicated joint/DL TCI states to PDCCH reception(s) a CORESET for S-DCI based MTRP operation</w:t>
            </w:r>
          </w:p>
        </w:tc>
        <w:tc>
          <w:tcPr>
            <w:tcW w:w="934" w:type="dxa"/>
            <w:tcBorders>
              <w:top w:val="nil"/>
              <w:left w:val="nil"/>
              <w:bottom w:val="single" w:sz="4" w:space="0" w:color="auto"/>
              <w:right w:val="single" w:sz="4" w:space="0" w:color="auto"/>
            </w:tcBorders>
            <w:shd w:val="clear" w:color="auto" w:fill="auto"/>
            <w:vAlign w:val="center"/>
            <w:hideMark/>
          </w:tcPr>
          <w:p w14:paraId="48A23A1C" w14:textId="3D414276"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{the first, the second, both, none}</w:t>
            </w:r>
          </w:p>
        </w:tc>
        <w:tc>
          <w:tcPr>
            <w:tcW w:w="5343" w:type="dxa"/>
            <w:tcBorders>
              <w:top w:val="nil"/>
              <w:left w:val="nil"/>
              <w:bottom w:val="single" w:sz="4" w:space="0" w:color="auto"/>
              <w:right w:val="single" w:sz="4" w:space="0" w:color="auto"/>
            </w:tcBorders>
            <w:vAlign w:val="center"/>
          </w:tcPr>
          <w:p w14:paraId="129C2B93" w14:textId="72977CD3"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From RAN1 perspective, it is up to RAN2 to introduce a new RRC parameter with values {the first, the second, both} and use it along with the legacy parameter followUnifiedTCIstate or introduce a new RRC parameter with values {the first, the second, both, none} without using the legacy parameter followUnifiedTCIstate.</w:t>
            </w:r>
          </w:p>
        </w:tc>
      </w:tr>
      <w:tr w:rsidR="00375C37" w:rsidRPr="00A103C7" w14:paraId="5D3E612D" w14:textId="77777777" w:rsidTr="00375C3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hideMark/>
          </w:tcPr>
          <w:p w14:paraId="6019DE5C" w14:textId="136E075F"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 xml:space="preserve">PUCCH-Resource and </w:t>
            </w:r>
            <w:r w:rsidRPr="00375C37">
              <w:rPr>
                <w:rFonts w:ascii="Arial" w:hAnsi="Arial" w:cs="Arial"/>
                <w:lang w:val="fi-FI" w:eastAsia="fi-FI"/>
              </w:rPr>
              <w:br/>
              <w:t>PUCCH-ResourceGroup-r16</w:t>
            </w:r>
          </w:p>
        </w:tc>
        <w:tc>
          <w:tcPr>
            <w:tcW w:w="1475" w:type="dxa"/>
            <w:tcBorders>
              <w:top w:val="nil"/>
              <w:left w:val="nil"/>
              <w:bottom w:val="single" w:sz="4" w:space="0" w:color="auto"/>
              <w:right w:val="single" w:sz="4" w:space="0" w:color="auto"/>
            </w:tcBorders>
            <w:shd w:val="clear" w:color="auto" w:fill="auto"/>
            <w:vAlign w:val="center"/>
            <w:hideMark/>
          </w:tcPr>
          <w:p w14:paraId="5B7449EF" w14:textId="5F9F38A8"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applyIndicatedTCIState-r18</w:t>
            </w:r>
          </w:p>
        </w:tc>
        <w:tc>
          <w:tcPr>
            <w:tcW w:w="1674" w:type="dxa"/>
            <w:tcBorders>
              <w:top w:val="nil"/>
              <w:left w:val="nil"/>
              <w:bottom w:val="single" w:sz="4" w:space="0" w:color="auto"/>
              <w:right w:val="single" w:sz="4" w:space="0" w:color="auto"/>
            </w:tcBorders>
            <w:shd w:val="clear" w:color="auto" w:fill="auto"/>
            <w:hideMark/>
          </w:tcPr>
          <w:p w14:paraId="17453FDA" w14:textId="77777777"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539" w:type="dxa"/>
            <w:tcBorders>
              <w:top w:val="nil"/>
              <w:left w:val="nil"/>
              <w:bottom w:val="single" w:sz="4" w:space="0" w:color="auto"/>
              <w:right w:val="single" w:sz="4" w:space="0" w:color="auto"/>
            </w:tcBorders>
            <w:shd w:val="clear" w:color="auto" w:fill="auto"/>
            <w:vAlign w:val="center"/>
            <w:hideMark/>
          </w:tcPr>
          <w:p w14:paraId="56AF427F" w14:textId="59527E96"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 xml:space="preserve">This parameter is used  to inform the UE shall apply the first, the second, or both of the indicated joint/UL TCI states to PUCCH transmission(s) corresponding to a PUCCH resource or PUCCH resource group. For M-DCI based MTRP operation, the candidate values can be {the first, the second}, and the first and the second indicated joint/UL TCI states correspond to the indicated joint/UL TCI states specific to coresetPoolIndex value 0 and value 1, respectively. </w:t>
            </w:r>
          </w:p>
        </w:tc>
        <w:tc>
          <w:tcPr>
            <w:tcW w:w="934" w:type="dxa"/>
            <w:tcBorders>
              <w:top w:val="nil"/>
              <w:left w:val="nil"/>
              <w:bottom w:val="single" w:sz="4" w:space="0" w:color="auto"/>
              <w:right w:val="single" w:sz="4" w:space="0" w:color="auto"/>
            </w:tcBorders>
            <w:shd w:val="clear" w:color="auto" w:fill="auto"/>
            <w:vAlign w:val="center"/>
            <w:hideMark/>
          </w:tcPr>
          <w:p w14:paraId="1C96D3BC" w14:textId="01FBA4B4"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{the first, the second, both}</w:t>
            </w:r>
          </w:p>
        </w:tc>
        <w:tc>
          <w:tcPr>
            <w:tcW w:w="5343" w:type="dxa"/>
            <w:tcBorders>
              <w:top w:val="nil"/>
              <w:left w:val="nil"/>
              <w:bottom w:val="single" w:sz="4" w:space="0" w:color="auto"/>
              <w:right w:val="single" w:sz="4" w:space="0" w:color="auto"/>
            </w:tcBorders>
            <w:vAlign w:val="center"/>
          </w:tcPr>
          <w:p w14:paraId="6145A5B7" w14:textId="6CFD292F"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From RAN1 perspective, it is up to RAN2 to introduce a new RRC parameter with values {the first, the second, both} and use it along with the legacy parameter followUnifiedTCIstate or introduce a new RRC parameter with values {the first, the second, both, none} without using the legacy parameter followUnifiedTCIstate.</w:t>
            </w:r>
          </w:p>
        </w:tc>
      </w:tr>
      <w:tr w:rsidR="00375C37" w:rsidRPr="00A103C7" w14:paraId="48BFA2A5" w14:textId="77777777" w:rsidTr="00375C3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tcPr>
          <w:p w14:paraId="3D22F136" w14:textId="2C512790" w:rsidR="00375C37" w:rsidRPr="00296D3A"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ConfiguredGrantConfig</w:t>
            </w:r>
          </w:p>
        </w:tc>
        <w:tc>
          <w:tcPr>
            <w:tcW w:w="1475" w:type="dxa"/>
            <w:tcBorders>
              <w:top w:val="nil"/>
              <w:left w:val="nil"/>
              <w:bottom w:val="single" w:sz="4" w:space="0" w:color="auto"/>
              <w:right w:val="single" w:sz="4" w:space="0" w:color="auto"/>
            </w:tcBorders>
            <w:shd w:val="clear" w:color="auto" w:fill="auto"/>
            <w:vAlign w:val="center"/>
          </w:tcPr>
          <w:p w14:paraId="008C73BF" w14:textId="0900575D"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applyIndicatedTCIState-r18</w:t>
            </w:r>
          </w:p>
        </w:tc>
        <w:tc>
          <w:tcPr>
            <w:tcW w:w="1674" w:type="dxa"/>
            <w:tcBorders>
              <w:top w:val="nil"/>
              <w:left w:val="nil"/>
              <w:bottom w:val="single" w:sz="4" w:space="0" w:color="auto"/>
              <w:right w:val="single" w:sz="4" w:space="0" w:color="auto"/>
            </w:tcBorders>
            <w:shd w:val="clear" w:color="auto" w:fill="auto"/>
          </w:tcPr>
          <w:p w14:paraId="274112AC" w14:textId="77777777"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539" w:type="dxa"/>
            <w:tcBorders>
              <w:top w:val="nil"/>
              <w:left w:val="nil"/>
              <w:bottom w:val="single" w:sz="4" w:space="0" w:color="auto"/>
              <w:right w:val="single" w:sz="4" w:space="0" w:color="auto"/>
            </w:tcBorders>
            <w:shd w:val="clear" w:color="auto" w:fill="auto"/>
            <w:vAlign w:val="center"/>
          </w:tcPr>
          <w:p w14:paraId="06761161" w14:textId="440BF431"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 xml:space="preserve">This parameter is used  to inform the UE shall apply the first, the second, or both of the indicated joint/UL TCI states to PUSCH transmission(s) </w:t>
            </w:r>
            <w:r w:rsidRPr="00375C37">
              <w:rPr>
                <w:rFonts w:ascii="Arial" w:hAnsi="Arial" w:cs="Arial"/>
                <w:lang w:val="fi-FI" w:eastAsia="fi-FI"/>
              </w:rPr>
              <w:lastRenderedPageBreak/>
              <w:t>corresponding a Type1-CG configuration. For M-DCI based MTRP operation, the candidate values can be {the first, the second}, and the first and the second indicated joint/UL TCI states correspond to the indicated joint/UL TCI states specific to coresetPoolIndex value 0 and value 1, respectively.</w:t>
            </w:r>
          </w:p>
        </w:tc>
        <w:tc>
          <w:tcPr>
            <w:tcW w:w="934" w:type="dxa"/>
            <w:tcBorders>
              <w:top w:val="nil"/>
              <w:left w:val="nil"/>
              <w:bottom w:val="single" w:sz="4" w:space="0" w:color="auto"/>
              <w:right w:val="single" w:sz="4" w:space="0" w:color="auto"/>
            </w:tcBorders>
            <w:shd w:val="clear" w:color="auto" w:fill="auto"/>
            <w:vAlign w:val="center"/>
          </w:tcPr>
          <w:p w14:paraId="7A855A63" w14:textId="11177BAF"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lastRenderedPageBreak/>
              <w:t>{the first, the second, both}</w:t>
            </w:r>
          </w:p>
        </w:tc>
        <w:tc>
          <w:tcPr>
            <w:tcW w:w="5343" w:type="dxa"/>
            <w:tcBorders>
              <w:top w:val="nil"/>
              <w:left w:val="nil"/>
              <w:bottom w:val="single" w:sz="4" w:space="0" w:color="auto"/>
              <w:right w:val="single" w:sz="4" w:space="0" w:color="auto"/>
            </w:tcBorders>
          </w:tcPr>
          <w:p w14:paraId="68E98D99" w14:textId="4721D8F9" w:rsidR="00375C37" w:rsidRPr="00A103C7" w:rsidRDefault="00375C37" w:rsidP="00375C37">
            <w:pPr>
              <w:overflowPunct/>
              <w:autoSpaceDE/>
              <w:autoSpaceDN/>
              <w:adjustRightInd/>
              <w:spacing w:after="0"/>
              <w:textAlignment w:val="auto"/>
              <w:rPr>
                <w:rFonts w:ascii="Arial" w:hAnsi="Arial" w:cs="Arial"/>
                <w:lang w:val="fi-FI" w:eastAsia="fi-FI"/>
              </w:rPr>
            </w:pPr>
          </w:p>
        </w:tc>
      </w:tr>
      <w:tr w:rsidR="00375C37" w:rsidRPr="00A103C7" w14:paraId="24CB9C00" w14:textId="77777777" w:rsidTr="00375C3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tcPr>
          <w:p w14:paraId="74D99B7B" w14:textId="40678260" w:rsidR="00375C37" w:rsidRPr="00296D3A"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CSI-AssociatedReportConfigInfo</w:t>
            </w:r>
          </w:p>
        </w:tc>
        <w:tc>
          <w:tcPr>
            <w:tcW w:w="1475" w:type="dxa"/>
            <w:tcBorders>
              <w:top w:val="nil"/>
              <w:left w:val="nil"/>
              <w:bottom w:val="single" w:sz="4" w:space="0" w:color="auto"/>
              <w:right w:val="single" w:sz="4" w:space="0" w:color="auto"/>
            </w:tcBorders>
            <w:shd w:val="clear" w:color="auto" w:fill="auto"/>
            <w:vAlign w:val="center"/>
          </w:tcPr>
          <w:p w14:paraId="5B2EA95B" w14:textId="6D243E69"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applyIndicatedTCIState-r18</w:t>
            </w:r>
          </w:p>
        </w:tc>
        <w:tc>
          <w:tcPr>
            <w:tcW w:w="1674" w:type="dxa"/>
            <w:tcBorders>
              <w:top w:val="nil"/>
              <w:left w:val="nil"/>
              <w:bottom w:val="single" w:sz="4" w:space="0" w:color="auto"/>
              <w:right w:val="single" w:sz="4" w:space="0" w:color="auto"/>
            </w:tcBorders>
            <w:shd w:val="clear" w:color="auto" w:fill="auto"/>
          </w:tcPr>
          <w:p w14:paraId="2823E2A6" w14:textId="0F19C723"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539" w:type="dxa"/>
            <w:tcBorders>
              <w:top w:val="nil"/>
              <w:left w:val="nil"/>
              <w:bottom w:val="single" w:sz="4" w:space="0" w:color="auto"/>
              <w:right w:val="single" w:sz="4" w:space="0" w:color="auto"/>
            </w:tcBorders>
            <w:shd w:val="clear" w:color="auto" w:fill="auto"/>
            <w:vAlign w:val="center"/>
          </w:tcPr>
          <w:p w14:paraId="03BAC4F0" w14:textId="19A3DB1D"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 xml:space="preserve">This parameter is used to inform the UE shall apply the first or the second indicated joint/DL TCI states to an aperiodic CSI-RS resource or an aperiodic CSI-RS resource set. For M-DCI based MTRP operation, the first and the second indicated joint/DL TCI states correspond to the indicated joint/DL TCI states specific to coresetPoolIndex value 0 and value 1, respectively. </w:t>
            </w:r>
          </w:p>
        </w:tc>
        <w:tc>
          <w:tcPr>
            <w:tcW w:w="934" w:type="dxa"/>
            <w:tcBorders>
              <w:top w:val="nil"/>
              <w:left w:val="nil"/>
              <w:bottom w:val="single" w:sz="4" w:space="0" w:color="auto"/>
              <w:right w:val="single" w:sz="4" w:space="0" w:color="auto"/>
            </w:tcBorders>
            <w:shd w:val="clear" w:color="auto" w:fill="auto"/>
            <w:vAlign w:val="center"/>
          </w:tcPr>
          <w:p w14:paraId="2F21DB5E" w14:textId="09E9C6AC"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{the first, the second}</w:t>
            </w:r>
          </w:p>
        </w:tc>
        <w:tc>
          <w:tcPr>
            <w:tcW w:w="5343" w:type="dxa"/>
            <w:tcBorders>
              <w:top w:val="nil"/>
              <w:left w:val="nil"/>
              <w:bottom w:val="single" w:sz="4" w:space="0" w:color="auto"/>
              <w:right w:val="single" w:sz="4" w:space="0" w:color="auto"/>
            </w:tcBorders>
          </w:tcPr>
          <w:p w14:paraId="40E9771F" w14:textId="77777777" w:rsidR="00375C37" w:rsidRPr="00375C37" w:rsidRDefault="00375C37" w:rsidP="00375C37">
            <w:pPr>
              <w:overflowPunct/>
              <w:autoSpaceDE/>
              <w:autoSpaceDN/>
              <w:adjustRightInd/>
              <w:spacing w:after="0"/>
              <w:textAlignment w:val="auto"/>
              <w:rPr>
                <w:rFonts w:ascii="Arial" w:hAnsi="Arial" w:cs="Arial"/>
                <w:lang w:val="fi-FI" w:eastAsia="fi-FI"/>
              </w:rPr>
            </w:pPr>
          </w:p>
        </w:tc>
      </w:tr>
      <w:tr w:rsidR="00375C37" w:rsidRPr="00A103C7" w14:paraId="53BEBD46" w14:textId="77777777" w:rsidTr="00375C3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tcPr>
          <w:p w14:paraId="322C7941" w14:textId="5E016627" w:rsidR="00375C37" w:rsidRPr="00296D3A"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SRS-ResourceSet</w:t>
            </w:r>
          </w:p>
        </w:tc>
        <w:tc>
          <w:tcPr>
            <w:tcW w:w="1475" w:type="dxa"/>
            <w:tcBorders>
              <w:top w:val="nil"/>
              <w:left w:val="nil"/>
              <w:bottom w:val="single" w:sz="4" w:space="0" w:color="auto"/>
              <w:right w:val="single" w:sz="4" w:space="0" w:color="auto"/>
            </w:tcBorders>
            <w:shd w:val="clear" w:color="auto" w:fill="auto"/>
            <w:vAlign w:val="center"/>
          </w:tcPr>
          <w:p w14:paraId="6F347080" w14:textId="227B21C1"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applyIndicatedTCIState-r18</w:t>
            </w:r>
          </w:p>
        </w:tc>
        <w:tc>
          <w:tcPr>
            <w:tcW w:w="1674" w:type="dxa"/>
            <w:tcBorders>
              <w:top w:val="nil"/>
              <w:left w:val="nil"/>
              <w:bottom w:val="single" w:sz="4" w:space="0" w:color="auto"/>
              <w:right w:val="single" w:sz="4" w:space="0" w:color="auto"/>
            </w:tcBorders>
            <w:shd w:val="clear" w:color="auto" w:fill="auto"/>
          </w:tcPr>
          <w:p w14:paraId="49CCE00D" w14:textId="6FBF4FD2"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539" w:type="dxa"/>
            <w:tcBorders>
              <w:top w:val="nil"/>
              <w:left w:val="nil"/>
              <w:bottom w:val="single" w:sz="4" w:space="0" w:color="auto"/>
              <w:right w:val="single" w:sz="4" w:space="0" w:color="auto"/>
            </w:tcBorders>
            <w:shd w:val="clear" w:color="auto" w:fill="auto"/>
            <w:vAlign w:val="center"/>
          </w:tcPr>
          <w:p w14:paraId="53BC2ECF" w14:textId="3AA2BB5F"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 xml:space="preserve">This parameter is used  to indicate if [TCI selection field] is present or absent in DCI format 1_1 and </w:t>
            </w:r>
            <w:r w:rsidRPr="00375C37">
              <w:rPr>
                <w:rFonts w:ascii="Arial" w:hAnsi="Arial" w:cs="Arial"/>
                <w:lang w:val="fi-FI" w:eastAsia="fi-FI"/>
              </w:rPr>
              <w:lastRenderedPageBreak/>
              <w:t>DCI format 1_2 for a DL BWP</w:t>
            </w:r>
          </w:p>
        </w:tc>
        <w:tc>
          <w:tcPr>
            <w:tcW w:w="934" w:type="dxa"/>
            <w:tcBorders>
              <w:top w:val="nil"/>
              <w:left w:val="nil"/>
              <w:bottom w:val="single" w:sz="4" w:space="0" w:color="auto"/>
              <w:right w:val="single" w:sz="4" w:space="0" w:color="auto"/>
            </w:tcBorders>
            <w:shd w:val="clear" w:color="auto" w:fill="auto"/>
            <w:vAlign w:val="center"/>
          </w:tcPr>
          <w:p w14:paraId="755C9E1A" w14:textId="68776782"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lastRenderedPageBreak/>
              <w:t>{the first, the second}</w:t>
            </w:r>
          </w:p>
        </w:tc>
        <w:tc>
          <w:tcPr>
            <w:tcW w:w="5343" w:type="dxa"/>
            <w:tcBorders>
              <w:top w:val="nil"/>
              <w:left w:val="nil"/>
              <w:bottom w:val="single" w:sz="4" w:space="0" w:color="auto"/>
              <w:right w:val="single" w:sz="4" w:space="0" w:color="auto"/>
            </w:tcBorders>
          </w:tcPr>
          <w:p w14:paraId="08E9C971" w14:textId="77777777"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When two SRS resource sets for CB/NCB are configured, the UE does not expect the following</w:t>
            </w:r>
          </w:p>
          <w:p w14:paraId="0BE1B817" w14:textId="77777777"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MS Gothic" w:eastAsia="MS Gothic" w:hAnsi="MS Gothic" w:cs="MS Gothic" w:hint="eastAsia"/>
                <w:lang w:val="fi-FI" w:eastAsia="fi-FI"/>
              </w:rPr>
              <w:t>。</w:t>
            </w:r>
            <w:r w:rsidRPr="00375C37">
              <w:rPr>
                <w:rFonts w:ascii="Arial" w:hAnsi="Arial" w:cs="Arial"/>
                <w:lang w:val="fi-FI" w:eastAsia="fi-FI"/>
              </w:rPr>
              <w:tab/>
              <w:t>to be configured with the first indicated UL/joint TCI state which is to be applied to the second SRS resource set</w:t>
            </w:r>
          </w:p>
          <w:p w14:paraId="7D2A42A7" w14:textId="6D5FFB22"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MS Gothic" w:eastAsia="MS Gothic" w:hAnsi="MS Gothic" w:cs="MS Gothic" w:hint="eastAsia"/>
                <w:lang w:val="fi-FI" w:eastAsia="fi-FI"/>
              </w:rPr>
              <w:lastRenderedPageBreak/>
              <w:t>。</w:t>
            </w:r>
            <w:r w:rsidRPr="00375C37">
              <w:rPr>
                <w:rFonts w:ascii="Arial" w:hAnsi="Arial" w:cs="Arial"/>
                <w:lang w:val="fi-FI" w:eastAsia="fi-FI"/>
              </w:rPr>
              <w:tab/>
              <w:t>to be configured with the second indicated UL/joint TCI state which is to be applied to the first SRS resource set</w:t>
            </w:r>
          </w:p>
        </w:tc>
      </w:tr>
      <w:tr w:rsidR="00375C37" w:rsidRPr="00A103C7" w14:paraId="06EA10CB" w14:textId="77777777" w:rsidTr="00375C3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tcPr>
          <w:p w14:paraId="7C3CEF75" w14:textId="6D5576E9"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lastRenderedPageBreak/>
              <w:t>BWP-DownlinkDedicated</w:t>
            </w:r>
          </w:p>
        </w:tc>
        <w:tc>
          <w:tcPr>
            <w:tcW w:w="1475" w:type="dxa"/>
            <w:tcBorders>
              <w:top w:val="nil"/>
              <w:left w:val="nil"/>
              <w:bottom w:val="single" w:sz="4" w:space="0" w:color="auto"/>
              <w:right w:val="single" w:sz="4" w:space="0" w:color="auto"/>
            </w:tcBorders>
            <w:shd w:val="clear" w:color="auto" w:fill="auto"/>
            <w:vAlign w:val="center"/>
          </w:tcPr>
          <w:p w14:paraId="48BB4EF8" w14:textId="313D58A7"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tciSelection-PresentInDCI-r18</w:t>
            </w:r>
          </w:p>
        </w:tc>
        <w:tc>
          <w:tcPr>
            <w:tcW w:w="1674" w:type="dxa"/>
            <w:tcBorders>
              <w:top w:val="nil"/>
              <w:left w:val="nil"/>
              <w:bottom w:val="single" w:sz="4" w:space="0" w:color="auto"/>
              <w:right w:val="single" w:sz="4" w:space="0" w:color="auto"/>
            </w:tcBorders>
            <w:shd w:val="clear" w:color="auto" w:fill="auto"/>
          </w:tcPr>
          <w:p w14:paraId="54D1567C" w14:textId="55198B34"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539" w:type="dxa"/>
            <w:tcBorders>
              <w:top w:val="nil"/>
              <w:left w:val="nil"/>
              <w:bottom w:val="single" w:sz="4" w:space="0" w:color="auto"/>
              <w:right w:val="single" w:sz="4" w:space="0" w:color="auto"/>
            </w:tcBorders>
            <w:shd w:val="clear" w:color="auto" w:fill="auto"/>
            <w:vAlign w:val="center"/>
          </w:tcPr>
          <w:p w14:paraId="7DEFBD71" w14:textId="0FFB0A99"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This parameter is used to configure CJT Tx scheme for PDSCH reception</w:t>
            </w:r>
          </w:p>
        </w:tc>
        <w:tc>
          <w:tcPr>
            <w:tcW w:w="934" w:type="dxa"/>
            <w:tcBorders>
              <w:top w:val="nil"/>
              <w:left w:val="nil"/>
              <w:bottom w:val="single" w:sz="4" w:space="0" w:color="auto"/>
              <w:right w:val="single" w:sz="4" w:space="0" w:color="auto"/>
            </w:tcBorders>
            <w:shd w:val="clear" w:color="auto" w:fill="auto"/>
            <w:vAlign w:val="center"/>
          </w:tcPr>
          <w:p w14:paraId="7143958E" w14:textId="41485230"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enabled</w:t>
            </w:r>
          </w:p>
        </w:tc>
        <w:tc>
          <w:tcPr>
            <w:tcW w:w="5343" w:type="dxa"/>
            <w:tcBorders>
              <w:top w:val="nil"/>
              <w:left w:val="nil"/>
              <w:bottom w:val="single" w:sz="4" w:space="0" w:color="auto"/>
              <w:right w:val="single" w:sz="4" w:space="0" w:color="auto"/>
            </w:tcBorders>
          </w:tcPr>
          <w:p w14:paraId="5BE2FF6A" w14:textId="77777777"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tells the QCL assumption for te UE cell wide. Could be a change or addition</w:t>
            </w:r>
          </w:p>
          <w:p w14:paraId="48CD4C04" w14:textId="77777777" w:rsidR="00375C37" w:rsidRPr="00375C37" w:rsidRDefault="00375C37" w:rsidP="00375C37">
            <w:pPr>
              <w:overflowPunct/>
              <w:autoSpaceDE/>
              <w:autoSpaceDN/>
              <w:adjustRightInd/>
              <w:spacing w:after="0"/>
              <w:textAlignment w:val="auto"/>
              <w:rPr>
                <w:rFonts w:ascii="Arial" w:hAnsi="Arial" w:cs="Arial"/>
                <w:lang w:val="fi-FI" w:eastAsia="fi-FI"/>
              </w:rPr>
            </w:pPr>
          </w:p>
        </w:tc>
      </w:tr>
      <w:tr w:rsidR="00375C37" w:rsidRPr="00A103C7" w14:paraId="1BCA94EC" w14:textId="77777777" w:rsidTr="00375C3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hideMark/>
          </w:tcPr>
          <w:p w14:paraId="7ACF6815" w14:textId="12F639AB" w:rsidR="00375C37" w:rsidRPr="00375C3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ServingCellConfig</w:t>
            </w:r>
          </w:p>
        </w:tc>
        <w:tc>
          <w:tcPr>
            <w:tcW w:w="1475" w:type="dxa"/>
            <w:tcBorders>
              <w:top w:val="nil"/>
              <w:left w:val="nil"/>
              <w:bottom w:val="single" w:sz="4" w:space="0" w:color="auto"/>
              <w:right w:val="single" w:sz="4" w:space="0" w:color="auto"/>
            </w:tcBorders>
            <w:shd w:val="clear" w:color="auto" w:fill="auto"/>
            <w:vAlign w:val="center"/>
            <w:hideMark/>
          </w:tcPr>
          <w:p w14:paraId="01D8ED29" w14:textId="31562FA2" w:rsidR="00375C37" w:rsidRPr="00A103C7" w:rsidRDefault="00375C37" w:rsidP="00375C37">
            <w:pPr>
              <w:overflowPunct/>
              <w:autoSpaceDE/>
              <w:autoSpaceDN/>
              <w:adjustRightInd/>
              <w:spacing w:after="240"/>
              <w:textAlignment w:val="auto"/>
              <w:rPr>
                <w:rFonts w:ascii="Arial" w:hAnsi="Arial" w:cs="Arial"/>
                <w:lang w:val="fi-FI" w:eastAsia="fi-FI"/>
              </w:rPr>
            </w:pPr>
            <w:r w:rsidRPr="00375C37">
              <w:rPr>
                <w:rFonts w:ascii="Arial" w:hAnsi="Arial" w:cs="Arial"/>
                <w:lang w:val="fi-FI" w:eastAsia="fi-FI"/>
              </w:rPr>
              <w:t>cjtSchemePDSCH-r18</w:t>
            </w:r>
          </w:p>
        </w:tc>
        <w:tc>
          <w:tcPr>
            <w:tcW w:w="1674" w:type="dxa"/>
            <w:tcBorders>
              <w:top w:val="nil"/>
              <w:left w:val="nil"/>
              <w:bottom w:val="single" w:sz="4" w:space="0" w:color="auto"/>
              <w:right w:val="single" w:sz="4" w:space="0" w:color="auto"/>
            </w:tcBorders>
            <w:shd w:val="clear" w:color="auto" w:fill="auto"/>
            <w:hideMark/>
          </w:tcPr>
          <w:p w14:paraId="7A0EF75C" w14:textId="77777777"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539" w:type="dxa"/>
            <w:tcBorders>
              <w:top w:val="nil"/>
              <w:left w:val="nil"/>
              <w:bottom w:val="single" w:sz="4" w:space="0" w:color="auto"/>
              <w:right w:val="single" w:sz="4" w:space="0" w:color="auto"/>
            </w:tcBorders>
            <w:shd w:val="clear" w:color="auto" w:fill="auto"/>
            <w:hideMark/>
          </w:tcPr>
          <w:p w14:paraId="2B3490D7" w14:textId="77777777" w:rsidR="00375C37" w:rsidRPr="00A103C7" w:rsidRDefault="00375C37" w:rsidP="00375C37">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covers the case when UL TCI state is used for UL transmission."</w:t>
            </w:r>
          </w:p>
        </w:tc>
        <w:tc>
          <w:tcPr>
            <w:tcW w:w="934" w:type="dxa"/>
            <w:tcBorders>
              <w:top w:val="nil"/>
              <w:left w:val="nil"/>
              <w:bottom w:val="single" w:sz="4" w:space="0" w:color="auto"/>
              <w:right w:val="single" w:sz="4" w:space="0" w:color="auto"/>
            </w:tcBorders>
            <w:shd w:val="clear" w:color="auto" w:fill="auto"/>
            <w:vAlign w:val="center"/>
            <w:hideMark/>
          </w:tcPr>
          <w:p w14:paraId="1AA561CC" w14:textId="3D992A62" w:rsidR="00375C37" w:rsidRPr="00A103C7" w:rsidRDefault="00375C37" w:rsidP="00375C37">
            <w:pPr>
              <w:overflowPunct/>
              <w:autoSpaceDE/>
              <w:autoSpaceDN/>
              <w:adjustRightInd/>
              <w:spacing w:after="240"/>
              <w:textAlignment w:val="auto"/>
              <w:rPr>
                <w:rFonts w:ascii="Arial" w:hAnsi="Arial" w:cs="Arial"/>
                <w:lang w:val="fi-FI" w:eastAsia="fi-FI"/>
              </w:rPr>
            </w:pPr>
            <w:r w:rsidRPr="00375C37">
              <w:rPr>
                <w:rFonts w:ascii="Arial" w:hAnsi="Arial" w:cs="Arial"/>
                <w:lang w:val="fi-FI" w:eastAsia="fi-FI"/>
              </w:rPr>
              <w:t>enabled</w:t>
            </w:r>
          </w:p>
        </w:tc>
        <w:tc>
          <w:tcPr>
            <w:tcW w:w="5343" w:type="dxa"/>
            <w:tcBorders>
              <w:top w:val="nil"/>
              <w:left w:val="nil"/>
              <w:bottom w:val="single" w:sz="4" w:space="0" w:color="auto"/>
              <w:right w:val="single" w:sz="4" w:space="0" w:color="auto"/>
            </w:tcBorders>
          </w:tcPr>
          <w:p w14:paraId="55A592D8" w14:textId="77777777" w:rsidR="00375C37" w:rsidRPr="00375C37" w:rsidRDefault="00375C37" w:rsidP="00375C37">
            <w:pPr>
              <w:overflowPunct/>
              <w:autoSpaceDE/>
              <w:autoSpaceDN/>
              <w:adjustRightInd/>
              <w:spacing w:after="240"/>
              <w:textAlignment w:val="auto"/>
              <w:rPr>
                <w:rFonts w:ascii="Arial" w:hAnsi="Arial" w:cs="Arial"/>
                <w:lang w:val="fi-FI" w:eastAsia="fi-FI"/>
              </w:rPr>
            </w:pPr>
            <w:r w:rsidRPr="00375C37">
              <w:rPr>
                <w:rFonts w:ascii="Arial" w:hAnsi="Arial" w:cs="Arial"/>
                <w:lang w:val="fi-FI" w:eastAsia="fi-FI"/>
              </w:rPr>
              <w:t>Note that the first n-TimingAdvanceOffset is the legacy parameter given in ServingCellConfigCommon/ServingCellConfigCommonSIB</w:t>
            </w:r>
          </w:p>
        </w:tc>
      </w:tr>
    </w:tbl>
    <w:p w14:paraId="45BFF488" w14:textId="3F4ADFBD" w:rsidR="00C14AC2" w:rsidRDefault="00C14AC2" w:rsidP="00C14AC2"/>
    <w:p w14:paraId="3676271C" w14:textId="123FBE2C" w:rsidR="00375C37" w:rsidRDefault="00375C37" w:rsidP="00C14AC2">
      <w:r>
        <w:t xml:space="preserve">In Running RRC CR the parameter </w:t>
      </w:r>
      <w:r w:rsidRPr="00375C37">
        <w:t xml:space="preserve">applyIndicatedTCIState-r18 </w:t>
      </w:r>
      <w:r>
        <w:t xml:space="preserve">is implemented as follows in IE </w:t>
      </w:r>
      <w:proofErr w:type="spellStart"/>
      <w:r>
        <w:t>Control</w:t>
      </w:r>
      <w:r w:rsidR="00BF56B9">
        <w:t>R</w:t>
      </w:r>
      <w:r>
        <w:t>esourceSet</w:t>
      </w:r>
      <w:proofErr w:type="spellEnd"/>
      <w:r>
        <w:t>:</w:t>
      </w:r>
    </w:p>
    <w:p w14:paraId="0B6304A0" w14:textId="77777777" w:rsidR="00375C37" w:rsidRDefault="00375C37" w:rsidP="00C14AC2"/>
    <w:p w14:paraId="7642F7BF" w14:textId="77777777" w:rsidR="00375C37" w:rsidRPr="00C0503E" w:rsidRDefault="00375C37" w:rsidP="00375C37">
      <w:pPr>
        <w:pStyle w:val="PL"/>
      </w:pPr>
      <w:r w:rsidRPr="00C0503E">
        <w:t xml:space="preserve">ControlResourceSet ::=              </w:t>
      </w:r>
      <w:r w:rsidRPr="00C0503E">
        <w:rPr>
          <w:color w:val="993366"/>
        </w:rPr>
        <w:t>SEQUENCE</w:t>
      </w:r>
      <w:r w:rsidRPr="00C0503E">
        <w:t xml:space="preserve"> {</w:t>
      </w:r>
    </w:p>
    <w:p w14:paraId="022740D1" w14:textId="77777777" w:rsidR="00375C37" w:rsidRPr="00C0503E" w:rsidRDefault="00375C37" w:rsidP="00375C37">
      <w:pPr>
        <w:pStyle w:val="PL"/>
      </w:pPr>
      <w:r w:rsidRPr="00C0503E">
        <w:t xml:space="preserve">    controlResourceSetId                ControlResourceSetId,</w:t>
      </w:r>
    </w:p>
    <w:p w14:paraId="36EE5117" w14:textId="77777777" w:rsidR="00375C37" w:rsidRPr="00C0503E" w:rsidRDefault="00375C37" w:rsidP="00375C37">
      <w:pPr>
        <w:pStyle w:val="PL"/>
      </w:pPr>
      <w:r w:rsidRPr="00C0503E">
        <w:t xml:space="preserve">    frequencyDomainResources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(45)),</w:t>
      </w:r>
    </w:p>
    <w:p w14:paraId="6FA9BDEA" w14:textId="77777777" w:rsidR="00375C37" w:rsidRPr="00C0503E" w:rsidRDefault="00375C37" w:rsidP="00375C37">
      <w:pPr>
        <w:pStyle w:val="PL"/>
      </w:pPr>
      <w:r w:rsidRPr="00C0503E">
        <w:t xml:space="preserve">    duration                            </w:t>
      </w:r>
      <w:r w:rsidRPr="00C0503E">
        <w:rPr>
          <w:color w:val="993366"/>
        </w:rPr>
        <w:t>INTEGER</w:t>
      </w:r>
      <w:r w:rsidRPr="00C0503E">
        <w:t xml:space="preserve"> (1..maxCoReSetDuration),</w:t>
      </w:r>
    </w:p>
    <w:p w14:paraId="5DE7B3B1" w14:textId="77777777" w:rsidR="00375C37" w:rsidRPr="00C0503E" w:rsidRDefault="00375C37" w:rsidP="00375C37">
      <w:pPr>
        <w:pStyle w:val="PL"/>
      </w:pPr>
      <w:r w:rsidRPr="00C0503E">
        <w:t xml:space="preserve">    cce-REG-MappingType                 </w:t>
      </w:r>
      <w:r w:rsidRPr="00C0503E">
        <w:rPr>
          <w:color w:val="993366"/>
        </w:rPr>
        <w:t>CHOICE</w:t>
      </w:r>
      <w:r w:rsidRPr="00C0503E">
        <w:t xml:space="preserve"> {</w:t>
      </w:r>
    </w:p>
    <w:p w14:paraId="1CE5668B" w14:textId="77777777" w:rsidR="00375C37" w:rsidRPr="00C0503E" w:rsidRDefault="00375C37" w:rsidP="00375C37">
      <w:pPr>
        <w:pStyle w:val="PL"/>
      </w:pPr>
      <w:r w:rsidRPr="00C0503E">
        <w:t xml:space="preserve">        interleaved                         </w:t>
      </w:r>
      <w:r w:rsidRPr="00C0503E">
        <w:rPr>
          <w:color w:val="993366"/>
        </w:rPr>
        <w:t>SEQUENCE</w:t>
      </w:r>
      <w:r w:rsidRPr="00C0503E">
        <w:t xml:space="preserve"> {</w:t>
      </w:r>
    </w:p>
    <w:p w14:paraId="279BA2C9" w14:textId="77777777" w:rsidR="00375C37" w:rsidRPr="00C0503E" w:rsidRDefault="00375C37" w:rsidP="00375C37">
      <w:pPr>
        <w:pStyle w:val="PL"/>
      </w:pPr>
      <w:r w:rsidRPr="00C0503E">
        <w:t xml:space="preserve">            reg-BundleSize                      </w:t>
      </w:r>
      <w:r w:rsidRPr="00C0503E">
        <w:rPr>
          <w:color w:val="993366"/>
        </w:rPr>
        <w:t>ENUMERATED</w:t>
      </w:r>
      <w:r w:rsidRPr="00C0503E">
        <w:t xml:space="preserve"> {n2, n3, n6},</w:t>
      </w:r>
    </w:p>
    <w:p w14:paraId="18C0CD04" w14:textId="77777777" w:rsidR="00375C37" w:rsidRPr="00C0503E" w:rsidRDefault="00375C37" w:rsidP="00375C37">
      <w:pPr>
        <w:pStyle w:val="PL"/>
      </w:pPr>
      <w:r w:rsidRPr="00C0503E">
        <w:t xml:space="preserve">            interleaverSize                     </w:t>
      </w:r>
      <w:r w:rsidRPr="00C0503E">
        <w:rPr>
          <w:color w:val="993366"/>
        </w:rPr>
        <w:t>ENUMERATED</w:t>
      </w:r>
      <w:r w:rsidRPr="00C0503E">
        <w:t xml:space="preserve"> {n2, n3, n6},</w:t>
      </w:r>
    </w:p>
    <w:p w14:paraId="3785DDAF" w14:textId="77777777" w:rsidR="00375C37" w:rsidRPr="00C0503E" w:rsidRDefault="00375C37" w:rsidP="00375C37">
      <w:pPr>
        <w:pStyle w:val="PL"/>
        <w:rPr>
          <w:color w:val="808080"/>
        </w:rPr>
      </w:pPr>
      <w:r w:rsidRPr="00C0503E">
        <w:t xml:space="preserve">            shiftIndex                          </w:t>
      </w:r>
      <w:r w:rsidRPr="00C0503E">
        <w:rPr>
          <w:color w:val="993366"/>
        </w:rPr>
        <w:t>INTEGER</w:t>
      </w:r>
      <w:r w:rsidRPr="00C0503E">
        <w:t xml:space="preserve">(0..maxNrofPhysicalResourceBlocks-1)       </w:t>
      </w:r>
      <w:r w:rsidRPr="00C0503E">
        <w:rPr>
          <w:color w:val="993366"/>
        </w:rPr>
        <w:t>OPTIONAL</w:t>
      </w:r>
      <w:r w:rsidRPr="00C0503E">
        <w:t xml:space="preserve"> </w:t>
      </w:r>
      <w:r w:rsidRPr="00C0503E">
        <w:rPr>
          <w:color w:val="808080"/>
        </w:rPr>
        <w:t>-- Need S</w:t>
      </w:r>
    </w:p>
    <w:p w14:paraId="25964423" w14:textId="77777777" w:rsidR="00375C37" w:rsidRPr="00C0503E" w:rsidRDefault="00375C37" w:rsidP="00375C37">
      <w:pPr>
        <w:pStyle w:val="PL"/>
      </w:pPr>
      <w:r w:rsidRPr="00C0503E">
        <w:t xml:space="preserve">        },</w:t>
      </w:r>
    </w:p>
    <w:p w14:paraId="10C0CA16" w14:textId="77777777" w:rsidR="00375C37" w:rsidRPr="00C0503E" w:rsidRDefault="00375C37" w:rsidP="00375C37">
      <w:pPr>
        <w:pStyle w:val="PL"/>
      </w:pPr>
      <w:r w:rsidRPr="00C0503E">
        <w:t xml:space="preserve">        nonInterleaved                      </w:t>
      </w:r>
      <w:r w:rsidRPr="00C0503E">
        <w:rPr>
          <w:color w:val="993366"/>
        </w:rPr>
        <w:t>NULL</w:t>
      </w:r>
    </w:p>
    <w:p w14:paraId="4F155986" w14:textId="77777777" w:rsidR="00375C37" w:rsidRPr="00C0503E" w:rsidRDefault="00375C37" w:rsidP="00375C37">
      <w:pPr>
        <w:pStyle w:val="PL"/>
      </w:pPr>
      <w:r w:rsidRPr="00C0503E">
        <w:t xml:space="preserve">    },</w:t>
      </w:r>
    </w:p>
    <w:p w14:paraId="011857FA" w14:textId="77777777" w:rsidR="00375C37" w:rsidRPr="00C0503E" w:rsidRDefault="00375C37" w:rsidP="00375C37">
      <w:pPr>
        <w:pStyle w:val="PL"/>
      </w:pPr>
      <w:r w:rsidRPr="00C0503E">
        <w:t xml:space="preserve">    precoderGranularity                 </w:t>
      </w:r>
      <w:r w:rsidRPr="00C0503E">
        <w:rPr>
          <w:color w:val="993366"/>
        </w:rPr>
        <w:t>ENUMERATED</w:t>
      </w:r>
      <w:r w:rsidRPr="00C0503E">
        <w:t xml:space="preserve"> {sameAsREG-bundle, allContiguousRBs},</w:t>
      </w:r>
    </w:p>
    <w:p w14:paraId="1DF3D3AF" w14:textId="77777777" w:rsidR="00375C37" w:rsidRPr="00C0503E" w:rsidRDefault="00375C37" w:rsidP="00375C37">
      <w:pPr>
        <w:pStyle w:val="PL"/>
        <w:rPr>
          <w:color w:val="808080"/>
        </w:rPr>
      </w:pPr>
      <w:r w:rsidRPr="00C0503E">
        <w:t xml:space="preserve">    tci-StatesPDCCH-ToAddList           </w:t>
      </w:r>
      <w:r w:rsidRPr="00C0503E">
        <w:rPr>
          <w:color w:val="993366"/>
        </w:rPr>
        <w:t>SEQUENCE</w:t>
      </w:r>
      <w:r w:rsidRPr="00C0503E">
        <w:t>(</w:t>
      </w:r>
      <w:r w:rsidRPr="00C0503E">
        <w:rPr>
          <w:color w:val="993366"/>
        </w:rPr>
        <w:t>SIZE</w:t>
      </w:r>
      <w:r w:rsidRPr="00C0503E">
        <w:t xml:space="preserve"> (1..maxNrofTCI-StatesPDCCH))</w:t>
      </w:r>
      <w:r w:rsidRPr="00C0503E">
        <w:rPr>
          <w:color w:val="993366"/>
        </w:rPr>
        <w:t xml:space="preserve"> OF</w:t>
      </w:r>
      <w:r w:rsidRPr="00C0503E">
        <w:t xml:space="preserve"> TCI-StateId </w:t>
      </w:r>
      <w:r w:rsidRPr="00C0503E">
        <w:rPr>
          <w:color w:val="993366"/>
        </w:rPr>
        <w:t>OPTIONAL</w:t>
      </w:r>
      <w:r w:rsidRPr="00C0503E">
        <w:t xml:space="preserve">, </w:t>
      </w:r>
      <w:r w:rsidRPr="00C0503E">
        <w:rPr>
          <w:color w:val="808080"/>
        </w:rPr>
        <w:t>-- Cond NotSIB-initialBWP</w:t>
      </w:r>
    </w:p>
    <w:p w14:paraId="2E0CAD74" w14:textId="77777777" w:rsidR="00375C37" w:rsidRPr="00C0503E" w:rsidRDefault="00375C37" w:rsidP="00375C37">
      <w:pPr>
        <w:pStyle w:val="PL"/>
        <w:rPr>
          <w:color w:val="808080"/>
        </w:rPr>
      </w:pPr>
      <w:r w:rsidRPr="00C0503E">
        <w:t xml:space="preserve">    tci-StatesPDCCH-ToReleaseList       </w:t>
      </w:r>
      <w:r w:rsidRPr="00C0503E">
        <w:rPr>
          <w:color w:val="993366"/>
        </w:rPr>
        <w:t>SEQUENCE</w:t>
      </w:r>
      <w:r w:rsidRPr="00C0503E">
        <w:t>(</w:t>
      </w:r>
      <w:r w:rsidRPr="00C0503E">
        <w:rPr>
          <w:color w:val="993366"/>
        </w:rPr>
        <w:t>SIZE</w:t>
      </w:r>
      <w:r w:rsidRPr="00C0503E">
        <w:t xml:space="preserve"> (1..maxNrofTCI-StatesPDCCH))</w:t>
      </w:r>
      <w:r w:rsidRPr="00C0503E">
        <w:rPr>
          <w:color w:val="993366"/>
        </w:rPr>
        <w:t xml:space="preserve"> OF</w:t>
      </w:r>
      <w:r w:rsidRPr="00C0503E">
        <w:t xml:space="preserve"> TCI-StateId </w:t>
      </w:r>
      <w:r w:rsidRPr="00C0503E">
        <w:rPr>
          <w:color w:val="993366"/>
        </w:rPr>
        <w:t>OPTIONAL</w:t>
      </w:r>
      <w:r w:rsidRPr="00C0503E">
        <w:t xml:space="preserve">, </w:t>
      </w:r>
      <w:r w:rsidRPr="00C0503E">
        <w:rPr>
          <w:color w:val="808080"/>
        </w:rPr>
        <w:t>-- Cond NotSIB-initialBWP</w:t>
      </w:r>
    </w:p>
    <w:p w14:paraId="3767080E" w14:textId="77777777" w:rsidR="00375C37" w:rsidRPr="00C0503E" w:rsidRDefault="00375C37" w:rsidP="00375C37">
      <w:pPr>
        <w:pStyle w:val="PL"/>
        <w:rPr>
          <w:color w:val="808080"/>
        </w:rPr>
      </w:pPr>
      <w:r w:rsidRPr="00C0503E">
        <w:t xml:space="preserve">    tci-PresentInDCI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S</w:t>
      </w:r>
    </w:p>
    <w:p w14:paraId="06ACD92B" w14:textId="77777777" w:rsidR="00375C37" w:rsidRPr="00C0503E" w:rsidRDefault="00375C37" w:rsidP="00375C37">
      <w:pPr>
        <w:pStyle w:val="PL"/>
        <w:rPr>
          <w:color w:val="808080"/>
        </w:rPr>
      </w:pPr>
      <w:r w:rsidRPr="00C0503E">
        <w:t xml:space="preserve">    pdcch-DMRS-ScramblingID                 </w:t>
      </w:r>
      <w:r w:rsidRPr="00C0503E">
        <w:rPr>
          <w:color w:val="993366"/>
        </w:rPr>
        <w:t>INTEGER</w:t>
      </w:r>
      <w:r w:rsidRPr="00C0503E">
        <w:t xml:space="preserve"> (0..65535)                                    </w:t>
      </w:r>
      <w:r w:rsidRPr="00C0503E">
        <w:rPr>
          <w:color w:val="993366"/>
        </w:rPr>
        <w:t>OPTIONAL</w:t>
      </w:r>
      <w:r w:rsidRPr="00C0503E">
        <w:t xml:space="preserve">, </w:t>
      </w:r>
      <w:r w:rsidRPr="00C0503E">
        <w:rPr>
          <w:color w:val="808080"/>
        </w:rPr>
        <w:t>-- Need S</w:t>
      </w:r>
    </w:p>
    <w:p w14:paraId="3013FAC6" w14:textId="77777777" w:rsidR="00375C37" w:rsidRPr="00C0503E" w:rsidRDefault="00375C37" w:rsidP="00375C37">
      <w:pPr>
        <w:pStyle w:val="PL"/>
      </w:pPr>
      <w:r w:rsidRPr="00C0503E">
        <w:t xml:space="preserve">    ...,</w:t>
      </w:r>
    </w:p>
    <w:p w14:paraId="09884198" w14:textId="77777777" w:rsidR="00375C37" w:rsidRPr="00C0503E" w:rsidRDefault="00375C37" w:rsidP="00375C37">
      <w:pPr>
        <w:pStyle w:val="PL"/>
      </w:pPr>
      <w:r w:rsidRPr="00C0503E">
        <w:t xml:space="preserve">    [[</w:t>
      </w:r>
    </w:p>
    <w:p w14:paraId="4B491885" w14:textId="77777777" w:rsidR="00375C37" w:rsidRPr="00C0503E" w:rsidRDefault="00375C37" w:rsidP="00375C37">
      <w:pPr>
        <w:pStyle w:val="PL"/>
        <w:rPr>
          <w:color w:val="808080"/>
        </w:rPr>
      </w:pPr>
      <w:r w:rsidRPr="00C0503E">
        <w:t xml:space="preserve">    rb-Offset-r16                       </w:t>
      </w:r>
      <w:r w:rsidRPr="00C0503E">
        <w:rPr>
          <w:color w:val="993366"/>
        </w:rPr>
        <w:t>INTEGER</w:t>
      </w:r>
      <w:r w:rsidRPr="00C0503E">
        <w:t xml:space="preserve"> (0..5)                                            </w:t>
      </w:r>
      <w:r w:rsidRPr="00C0503E">
        <w:rPr>
          <w:color w:val="993366"/>
        </w:rPr>
        <w:t>OPTIONAL</w:t>
      </w:r>
      <w:r w:rsidRPr="00C0503E">
        <w:t xml:space="preserve">, </w:t>
      </w:r>
      <w:r w:rsidRPr="00C0503E">
        <w:rPr>
          <w:color w:val="808080"/>
        </w:rPr>
        <w:t>-- Need S</w:t>
      </w:r>
    </w:p>
    <w:p w14:paraId="4E3E77EA" w14:textId="77777777" w:rsidR="00375C37" w:rsidRPr="00C0503E" w:rsidRDefault="00375C37" w:rsidP="00375C37">
      <w:pPr>
        <w:pStyle w:val="PL"/>
        <w:rPr>
          <w:color w:val="808080"/>
        </w:rPr>
      </w:pPr>
      <w:r w:rsidRPr="00C0503E">
        <w:t xml:space="preserve">    tci-PresentDCI-1-2-r16              </w:t>
      </w:r>
      <w:r w:rsidRPr="00C0503E">
        <w:rPr>
          <w:color w:val="993366"/>
        </w:rPr>
        <w:t>INTEGER</w:t>
      </w:r>
      <w:r w:rsidRPr="00C0503E">
        <w:t xml:space="preserve"> (1..3)                                            </w:t>
      </w:r>
      <w:r w:rsidRPr="00C0503E">
        <w:rPr>
          <w:color w:val="993366"/>
        </w:rPr>
        <w:t>OPTIONAL</w:t>
      </w:r>
      <w:r w:rsidRPr="00C0503E">
        <w:t xml:space="preserve">, </w:t>
      </w:r>
      <w:r w:rsidRPr="00C0503E">
        <w:rPr>
          <w:color w:val="808080"/>
        </w:rPr>
        <w:t>-- Need S</w:t>
      </w:r>
    </w:p>
    <w:p w14:paraId="4D8B1E6E" w14:textId="77777777" w:rsidR="00375C37" w:rsidRPr="00C0503E" w:rsidRDefault="00375C37" w:rsidP="00375C37">
      <w:pPr>
        <w:pStyle w:val="PL"/>
        <w:rPr>
          <w:color w:val="808080"/>
        </w:rPr>
      </w:pPr>
      <w:r w:rsidRPr="00C0503E">
        <w:t xml:space="preserve">    coresetPoolIndex-r16                </w:t>
      </w:r>
      <w:r w:rsidRPr="00C0503E">
        <w:rPr>
          <w:color w:val="993366"/>
        </w:rPr>
        <w:t>INTEGER</w:t>
      </w:r>
      <w:r w:rsidRPr="00C0503E">
        <w:t xml:space="preserve"> (0..1)                                            </w:t>
      </w:r>
      <w:r w:rsidRPr="00C0503E">
        <w:rPr>
          <w:color w:val="993366"/>
        </w:rPr>
        <w:t>OPTIONAL</w:t>
      </w:r>
      <w:r w:rsidRPr="00C0503E">
        <w:t xml:space="preserve">, </w:t>
      </w:r>
      <w:r w:rsidRPr="00C0503E">
        <w:rPr>
          <w:color w:val="808080"/>
        </w:rPr>
        <w:t>-- Need S</w:t>
      </w:r>
    </w:p>
    <w:p w14:paraId="6D1B344E" w14:textId="77777777" w:rsidR="00375C37" w:rsidRPr="00C0503E" w:rsidRDefault="00375C37" w:rsidP="00375C37">
      <w:pPr>
        <w:pStyle w:val="PL"/>
        <w:rPr>
          <w:color w:val="808080"/>
        </w:rPr>
      </w:pPr>
      <w:r w:rsidRPr="00C0503E">
        <w:t xml:space="preserve">    controlResourceSetId-v1610          ControlResourceSetId-v1610                                </w:t>
      </w:r>
      <w:r w:rsidRPr="00C0503E">
        <w:rPr>
          <w:color w:val="993366"/>
        </w:rPr>
        <w:t>OPTIONAL</w:t>
      </w:r>
      <w:r w:rsidRPr="00C0503E">
        <w:t xml:space="preserve">  </w:t>
      </w:r>
      <w:r w:rsidRPr="00C0503E">
        <w:rPr>
          <w:color w:val="808080"/>
        </w:rPr>
        <w:t>-- Need S</w:t>
      </w:r>
    </w:p>
    <w:p w14:paraId="47B28614" w14:textId="77777777" w:rsidR="00375C37" w:rsidRPr="00C0503E" w:rsidRDefault="00375C37" w:rsidP="00375C37">
      <w:pPr>
        <w:pStyle w:val="PL"/>
      </w:pPr>
      <w:r w:rsidRPr="00C0503E">
        <w:t xml:space="preserve">    ]],</w:t>
      </w:r>
    </w:p>
    <w:p w14:paraId="26CE7CEB" w14:textId="77777777" w:rsidR="00375C37" w:rsidRPr="00C0503E" w:rsidRDefault="00375C37" w:rsidP="00375C37">
      <w:pPr>
        <w:pStyle w:val="PL"/>
      </w:pPr>
      <w:r w:rsidRPr="00C0503E">
        <w:t xml:space="preserve">    [[</w:t>
      </w:r>
    </w:p>
    <w:p w14:paraId="5A9AFA11" w14:textId="77777777" w:rsidR="00375C37" w:rsidRPr="00C0503E" w:rsidRDefault="00375C37" w:rsidP="00375C37">
      <w:pPr>
        <w:pStyle w:val="PL"/>
        <w:rPr>
          <w:color w:val="808080"/>
        </w:rPr>
      </w:pPr>
      <w:r w:rsidRPr="00C0503E">
        <w:t xml:space="preserve">    followUnifiedTCI-State-r17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6784EF2" w14:textId="77777777" w:rsidR="00375C37" w:rsidRDefault="00375C37" w:rsidP="00375C37">
      <w:pPr>
        <w:pStyle w:val="PL"/>
      </w:pPr>
      <w:r w:rsidRPr="00C0503E">
        <w:t xml:space="preserve">    ]]</w:t>
      </w:r>
      <w:r>
        <w:t>,</w:t>
      </w:r>
    </w:p>
    <w:p w14:paraId="50795B8D" w14:textId="77777777" w:rsidR="00375C37" w:rsidRPr="00375C37" w:rsidRDefault="00375C37" w:rsidP="00375C37">
      <w:pPr>
        <w:pStyle w:val="PL"/>
        <w:rPr>
          <w:color w:val="FF0000"/>
        </w:rPr>
      </w:pPr>
      <w:r w:rsidRPr="00375C37">
        <w:rPr>
          <w:color w:val="FF0000"/>
        </w:rPr>
        <w:t xml:space="preserve">    [[</w:t>
      </w:r>
    </w:p>
    <w:p w14:paraId="5ABA0E8E" w14:textId="77777777" w:rsidR="00375C37" w:rsidRPr="00375C37" w:rsidRDefault="00375C37" w:rsidP="00375C37">
      <w:pPr>
        <w:pStyle w:val="PL"/>
        <w:rPr>
          <w:color w:val="FF0000"/>
        </w:rPr>
      </w:pPr>
      <w:r w:rsidRPr="00375C37">
        <w:rPr>
          <w:color w:val="FF0000"/>
        </w:rPr>
        <w:lastRenderedPageBreak/>
        <w:t xml:space="preserve">    applyIndicatedTCI-State-r18           ENUMERATED {first, second, both}                  OPTIONAL  -- Cond FollowUTCI</w:t>
      </w:r>
    </w:p>
    <w:p w14:paraId="2ECD51BA" w14:textId="77777777" w:rsidR="00375C37" w:rsidRPr="00375C37" w:rsidRDefault="00375C37" w:rsidP="00375C37">
      <w:pPr>
        <w:pStyle w:val="PL"/>
        <w:rPr>
          <w:color w:val="FF0000"/>
        </w:rPr>
      </w:pPr>
      <w:r w:rsidRPr="00375C37">
        <w:rPr>
          <w:color w:val="FF0000"/>
        </w:rPr>
        <w:t xml:space="preserve">    ]]</w:t>
      </w:r>
    </w:p>
    <w:p w14:paraId="15C514E1" w14:textId="77777777" w:rsidR="00375C37" w:rsidRPr="00C0503E" w:rsidRDefault="00375C37" w:rsidP="00375C37">
      <w:pPr>
        <w:pStyle w:val="PL"/>
      </w:pPr>
      <w:r w:rsidRPr="00C0503E">
        <w:t>}</w:t>
      </w:r>
    </w:p>
    <w:p w14:paraId="1BA1C3B7" w14:textId="1948B45B" w:rsidR="009D3E40" w:rsidRDefault="009D3E40" w:rsidP="009D3E40"/>
    <w:p w14:paraId="153BD86F" w14:textId="33EAD7D7" w:rsidR="00375C37" w:rsidRDefault="00375C37" w:rsidP="009D3E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C37" w:rsidRPr="00C0503E" w14:paraId="407463C6" w14:textId="77777777" w:rsidTr="00DE3CB9">
        <w:tc>
          <w:tcPr>
            <w:tcW w:w="14173" w:type="dxa"/>
            <w:tcBorders>
              <w:top w:val="single" w:sz="4" w:space="0" w:color="auto"/>
              <w:left w:val="single" w:sz="4" w:space="0" w:color="auto"/>
              <w:bottom w:val="single" w:sz="4" w:space="0" w:color="auto"/>
              <w:right w:val="single" w:sz="4" w:space="0" w:color="auto"/>
            </w:tcBorders>
            <w:hideMark/>
          </w:tcPr>
          <w:p w14:paraId="38EEE92E" w14:textId="77777777" w:rsidR="00375C37" w:rsidRPr="00C0503E" w:rsidRDefault="00375C37" w:rsidP="00DE3CB9">
            <w:pPr>
              <w:pStyle w:val="TAH"/>
              <w:rPr>
                <w:szCs w:val="22"/>
                <w:lang w:eastAsia="sv-SE"/>
              </w:rPr>
            </w:pPr>
            <w:proofErr w:type="spellStart"/>
            <w:r w:rsidRPr="00C0503E">
              <w:rPr>
                <w:i/>
                <w:szCs w:val="22"/>
                <w:lang w:eastAsia="sv-SE"/>
              </w:rPr>
              <w:t>ControlResourceSet</w:t>
            </w:r>
            <w:proofErr w:type="spellEnd"/>
            <w:r w:rsidRPr="00C0503E">
              <w:rPr>
                <w:i/>
                <w:szCs w:val="22"/>
                <w:lang w:eastAsia="sv-SE"/>
              </w:rPr>
              <w:t xml:space="preserve"> </w:t>
            </w:r>
            <w:r w:rsidRPr="00C0503E">
              <w:rPr>
                <w:szCs w:val="22"/>
                <w:lang w:eastAsia="sv-SE"/>
              </w:rPr>
              <w:t>field descriptions</w:t>
            </w:r>
          </w:p>
        </w:tc>
      </w:tr>
      <w:tr w:rsidR="00375C37" w:rsidRPr="00C0503E" w14:paraId="395545F7" w14:textId="77777777" w:rsidTr="00DE3CB9">
        <w:tc>
          <w:tcPr>
            <w:tcW w:w="14173" w:type="dxa"/>
            <w:tcBorders>
              <w:top w:val="single" w:sz="4" w:space="0" w:color="auto"/>
              <w:left w:val="single" w:sz="4" w:space="0" w:color="auto"/>
              <w:bottom w:val="single" w:sz="4" w:space="0" w:color="auto"/>
              <w:right w:val="single" w:sz="4" w:space="0" w:color="auto"/>
            </w:tcBorders>
          </w:tcPr>
          <w:p w14:paraId="4C248982" w14:textId="77777777" w:rsidR="00375C37" w:rsidRPr="00375C37" w:rsidRDefault="00375C37" w:rsidP="00DE3CB9">
            <w:pPr>
              <w:pStyle w:val="TAL"/>
              <w:rPr>
                <w:b/>
                <w:i/>
                <w:color w:val="FF0000"/>
                <w:szCs w:val="22"/>
                <w:lang w:eastAsia="sv-SE"/>
              </w:rPr>
            </w:pPr>
            <w:proofErr w:type="spellStart"/>
            <w:r w:rsidRPr="00375C37">
              <w:rPr>
                <w:b/>
                <w:i/>
                <w:color w:val="FF0000"/>
                <w:szCs w:val="22"/>
                <w:lang w:eastAsia="sv-SE"/>
              </w:rPr>
              <w:t>applyIndicatedTCI</w:t>
            </w:r>
            <w:proofErr w:type="spellEnd"/>
            <w:r w:rsidRPr="00375C37">
              <w:rPr>
                <w:b/>
                <w:i/>
                <w:color w:val="FF0000"/>
                <w:szCs w:val="22"/>
                <w:lang w:eastAsia="sv-SE"/>
              </w:rPr>
              <w:t>-State</w:t>
            </w:r>
          </w:p>
          <w:p w14:paraId="30BC0D41" w14:textId="77777777" w:rsidR="00375C37" w:rsidRPr="00C0503E" w:rsidRDefault="00375C37" w:rsidP="00DE3CB9">
            <w:pPr>
              <w:pStyle w:val="TAL"/>
              <w:rPr>
                <w:b/>
                <w:i/>
                <w:szCs w:val="22"/>
                <w:lang w:eastAsia="sv-SE"/>
              </w:rPr>
            </w:pPr>
            <w:r w:rsidRPr="00375C37">
              <w:rPr>
                <w:color w:val="FF0000"/>
                <w:lang w:eastAsia="zh-CN"/>
              </w:rPr>
              <w:t>This field indicates, for PDCCH reception on this CORESET, if UE applies the first, the second or both "indicated" DL only TCI or joint TCI as specified in TS 38.214 [19], clause 5.1.5.</w:t>
            </w:r>
          </w:p>
        </w:tc>
      </w:tr>
    </w:tbl>
    <w:p w14:paraId="536731D0" w14:textId="68297E4D" w:rsidR="00375C37" w:rsidRDefault="00375C37" w:rsidP="009D3E40"/>
    <w:p w14:paraId="1ADF4683" w14:textId="02A0D0B5" w:rsidR="00375C37" w:rsidRDefault="00375C37" w:rsidP="009D3E40"/>
    <w:p w14:paraId="5ACF8A53" w14:textId="77777777" w:rsidR="00375C37" w:rsidRPr="00C0503E" w:rsidRDefault="00375C37" w:rsidP="00375C3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75C37" w:rsidRPr="00C0503E" w14:paraId="79239525" w14:textId="77777777" w:rsidTr="00DE3CB9">
        <w:tc>
          <w:tcPr>
            <w:tcW w:w="3402" w:type="dxa"/>
            <w:tcBorders>
              <w:top w:val="single" w:sz="4" w:space="0" w:color="auto"/>
              <w:left w:val="single" w:sz="4" w:space="0" w:color="auto"/>
              <w:bottom w:val="single" w:sz="4" w:space="0" w:color="auto"/>
              <w:right w:val="single" w:sz="4" w:space="0" w:color="auto"/>
            </w:tcBorders>
            <w:hideMark/>
          </w:tcPr>
          <w:p w14:paraId="66FA6ED6" w14:textId="77777777" w:rsidR="00375C37" w:rsidRPr="00C0503E" w:rsidRDefault="00375C37" w:rsidP="00DE3CB9">
            <w:pPr>
              <w:pStyle w:val="TAH"/>
              <w:rPr>
                <w:lang w:eastAsia="sv-SE"/>
              </w:rPr>
            </w:pPr>
            <w:r w:rsidRPr="00C0503E">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07AFC08" w14:textId="77777777" w:rsidR="00375C37" w:rsidRPr="00C0503E" w:rsidRDefault="00375C37" w:rsidP="00DE3CB9">
            <w:pPr>
              <w:pStyle w:val="TAH"/>
              <w:rPr>
                <w:lang w:eastAsia="sv-SE"/>
              </w:rPr>
            </w:pPr>
            <w:r w:rsidRPr="00C0503E">
              <w:rPr>
                <w:lang w:eastAsia="sv-SE"/>
              </w:rPr>
              <w:t>Explanation</w:t>
            </w:r>
          </w:p>
        </w:tc>
      </w:tr>
      <w:tr w:rsidR="00375C37" w:rsidRPr="00C0503E" w14:paraId="3E582557" w14:textId="77777777" w:rsidTr="00DE3CB9">
        <w:tc>
          <w:tcPr>
            <w:tcW w:w="3402" w:type="dxa"/>
            <w:tcBorders>
              <w:top w:val="single" w:sz="4" w:space="0" w:color="auto"/>
              <w:left w:val="single" w:sz="4" w:space="0" w:color="auto"/>
              <w:bottom w:val="single" w:sz="4" w:space="0" w:color="auto"/>
              <w:right w:val="single" w:sz="4" w:space="0" w:color="auto"/>
            </w:tcBorders>
            <w:hideMark/>
          </w:tcPr>
          <w:p w14:paraId="651DAF44" w14:textId="77777777" w:rsidR="00375C37" w:rsidRPr="00C0503E" w:rsidRDefault="00375C37" w:rsidP="00DE3CB9">
            <w:pPr>
              <w:pStyle w:val="TAL"/>
              <w:rPr>
                <w:b/>
                <w:i/>
                <w:lang w:eastAsia="sv-SE"/>
              </w:rPr>
            </w:pPr>
            <w:proofErr w:type="spellStart"/>
            <w:r w:rsidRPr="00C0503E">
              <w:rPr>
                <w:i/>
                <w:lang w:eastAsia="sv-SE"/>
              </w:rPr>
              <w:t>NotSIB-initialBWP</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3ED9A33D" w14:textId="77777777" w:rsidR="00375C37" w:rsidRPr="00C0503E" w:rsidRDefault="00375C37" w:rsidP="00DE3CB9">
            <w:pPr>
              <w:pStyle w:val="TAL"/>
              <w:rPr>
                <w:b/>
                <w:lang w:eastAsia="sv-SE"/>
              </w:rPr>
            </w:pPr>
            <w:r w:rsidRPr="00C0503E">
              <w:rPr>
                <w:lang w:eastAsia="sv-SE"/>
              </w:rPr>
              <w:t xml:space="preserve">The field is absent in </w:t>
            </w:r>
            <w:r w:rsidRPr="00C0503E">
              <w:rPr>
                <w:i/>
                <w:lang w:eastAsia="sv-SE"/>
              </w:rPr>
              <w:t>SIB1/SIB20</w:t>
            </w:r>
            <w:r w:rsidRPr="00C0503E">
              <w:rPr>
                <w:lang w:eastAsia="sv-SE"/>
              </w:rPr>
              <w:t xml:space="preserve"> and in the </w:t>
            </w:r>
            <w:r w:rsidRPr="00C0503E">
              <w:rPr>
                <w:i/>
                <w:lang w:eastAsia="sv-SE"/>
              </w:rPr>
              <w:t>PDCCH-</w:t>
            </w:r>
            <w:proofErr w:type="spellStart"/>
            <w:r w:rsidRPr="00C0503E">
              <w:rPr>
                <w:i/>
                <w:lang w:eastAsia="sv-SE"/>
              </w:rPr>
              <w:t>ConfigCommon</w:t>
            </w:r>
            <w:proofErr w:type="spellEnd"/>
            <w:r w:rsidRPr="00C0503E">
              <w:rPr>
                <w:lang w:eastAsia="sv-SE"/>
              </w:rPr>
              <w:t xml:space="preserve"> of the initial BWP in </w:t>
            </w:r>
            <w:proofErr w:type="spellStart"/>
            <w:r w:rsidRPr="00C0503E">
              <w:rPr>
                <w:i/>
                <w:lang w:eastAsia="sv-SE"/>
              </w:rPr>
              <w:t>ServingCellConfigCommon</w:t>
            </w:r>
            <w:proofErr w:type="spellEnd"/>
            <w:r w:rsidRPr="00C0503E">
              <w:rPr>
                <w:lang w:eastAsia="sv-SE"/>
              </w:rPr>
              <w:t xml:space="preserve">, if </w:t>
            </w:r>
            <w:r w:rsidRPr="00C0503E">
              <w:rPr>
                <w:i/>
                <w:lang w:eastAsia="sv-SE"/>
              </w:rPr>
              <w:t>SIB1/SIB20</w:t>
            </w:r>
            <w:r w:rsidRPr="00C0503E">
              <w:rPr>
                <w:lang w:eastAsia="sv-SE"/>
              </w:rPr>
              <w:t xml:space="preserve"> is broadcasted. Otherwise, it is optionally present, Need N.</w:t>
            </w:r>
          </w:p>
        </w:tc>
      </w:tr>
      <w:tr w:rsidR="00375C37" w:rsidRPr="00C0503E" w14:paraId="7500CA38" w14:textId="77777777" w:rsidTr="00DE3CB9">
        <w:tc>
          <w:tcPr>
            <w:tcW w:w="3402" w:type="dxa"/>
            <w:tcBorders>
              <w:top w:val="single" w:sz="4" w:space="0" w:color="auto"/>
              <w:left w:val="single" w:sz="4" w:space="0" w:color="auto"/>
              <w:bottom w:val="single" w:sz="4" w:space="0" w:color="auto"/>
              <w:right w:val="single" w:sz="4" w:space="0" w:color="auto"/>
            </w:tcBorders>
          </w:tcPr>
          <w:p w14:paraId="569D4DB3" w14:textId="77777777" w:rsidR="00375C37" w:rsidRPr="00375C37" w:rsidRDefault="00375C37" w:rsidP="00DE3CB9">
            <w:pPr>
              <w:pStyle w:val="TAL"/>
              <w:rPr>
                <w:i/>
                <w:color w:val="FF0000"/>
                <w:lang w:eastAsia="sv-SE"/>
              </w:rPr>
            </w:pPr>
            <w:proofErr w:type="spellStart"/>
            <w:r w:rsidRPr="00375C37">
              <w:rPr>
                <w:i/>
                <w:color w:val="FF0000"/>
                <w:lang w:eastAsia="sv-SE"/>
              </w:rPr>
              <w:t>FollowUTCI</w:t>
            </w:r>
            <w:proofErr w:type="spellEnd"/>
          </w:p>
        </w:tc>
        <w:tc>
          <w:tcPr>
            <w:tcW w:w="10773" w:type="dxa"/>
            <w:tcBorders>
              <w:top w:val="single" w:sz="4" w:space="0" w:color="auto"/>
              <w:left w:val="single" w:sz="4" w:space="0" w:color="auto"/>
              <w:bottom w:val="single" w:sz="4" w:space="0" w:color="auto"/>
              <w:right w:val="single" w:sz="4" w:space="0" w:color="auto"/>
            </w:tcBorders>
          </w:tcPr>
          <w:p w14:paraId="6BBAB6B9" w14:textId="77777777" w:rsidR="00375C37" w:rsidRPr="00375C37" w:rsidRDefault="00375C37" w:rsidP="00DE3CB9">
            <w:pPr>
              <w:pStyle w:val="TAL"/>
              <w:rPr>
                <w:color w:val="FF0000"/>
                <w:lang w:eastAsia="sv-SE"/>
              </w:rPr>
            </w:pPr>
            <w:r w:rsidRPr="00375C37">
              <w:rPr>
                <w:color w:val="FF0000"/>
                <w:lang w:eastAsia="sv-SE"/>
              </w:rPr>
              <w:t xml:space="preserve">The field is absent if the field </w:t>
            </w:r>
            <w:proofErr w:type="spellStart"/>
            <w:r w:rsidRPr="00375C37">
              <w:rPr>
                <w:i/>
                <w:iCs/>
                <w:color w:val="FF0000"/>
                <w:lang w:eastAsia="sv-SE"/>
              </w:rPr>
              <w:t>followUnifiedTCI</w:t>
            </w:r>
            <w:proofErr w:type="spellEnd"/>
            <w:r w:rsidRPr="00375C37">
              <w:rPr>
                <w:i/>
                <w:iCs/>
                <w:color w:val="FF0000"/>
                <w:lang w:eastAsia="sv-SE"/>
              </w:rPr>
              <w:t>-State</w:t>
            </w:r>
            <w:r w:rsidRPr="00375C37">
              <w:rPr>
                <w:color w:val="FF0000"/>
                <w:lang w:eastAsia="sv-SE"/>
              </w:rPr>
              <w:t xml:space="preserve"> is present. Otherwise, it is optionally present, Need R.</w:t>
            </w:r>
          </w:p>
        </w:tc>
      </w:tr>
    </w:tbl>
    <w:p w14:paraId="6E735D4F" w14:textId="184D072C" w:rsidR="00375C37" w:rsidRDefault="00375C37" w:rsidP="009D3E40"/>
    <w:p w14:paraId="5E18DCFA" w14:textId="7AE25349" w:rsidR="00375C37" w:rsidRDefault="00375C37" w:rsidP="009D3E40"/>
    <w:p w14:paraId="57A20A02" w14:textId="3EF49BA6" w:rsidR="00375C37" w:rsidRDefault="00375C37" w:rsidP="009D3E40">
      <w:r>
        <w:t>Th</w:t>
      </w:r>
      <w:r w:rsidRPr="00375C37">
        <w:t>e</w:t>
      </w:r>
      <w:r>
        <w:t xml:space="preserve"> implementation assumes that</w:t>
      </w:r>
      <w:r w:rsidRPr="00375C37">
        <w:t xml:space="preserve"> "none" has same meaning as field absent</w:t>
      </w:r>
      <w:r>
        <w:t xml:space="preserve"> and value “none” is not separately implemented. </w:t>
      </w:r>
      <w:r w:rsidRPr="00375C37">
        <w:t>From code perspective</w:t>
      </w:r>
      <w:r>
        <w:t>,</w:t>
      </w:r>
      <w:r w:rsidRPr="00375C37">
        <w:t xml:space="preserve"> difference is that if we have value </w:t>
      </w:r>
      <w:r>
        <w:t>“</w:t>
      </w:r>
      <w:r w:rsidRPr="00375C37">
        <w:t>none</w:t>
      </w:r>
      <w:r>
        <w:t xml:space="preserve">” </w:t>
      </w:r>
      <w:r w:rsidR="006566EE">
        <w:t>explicitly</w:t>
      </w:r>
      <w:r w:rsidRPr="00375C37">
        <w:t xml:space="preserve"> and the condition</w:t>
      </w:r>
      <w:r w:rsidR="006566EE">
        <w:t xml:space="preserve"> </w:t>
      </w:r>
      <w:proofErr w:type="spellStart"/>
      <w:r w:rsidR="006566EE">
        <w:t>FollowUTCI</w:t>
      </w:r>
      <w:proofErr w:type="spellEnd"/>
      <w:r w:rsidRPr="00375C37">
        <w:t>,</w:t>
      </w:r>
      <w:r w:rsidR="006566EE">
        <w:t xml:space="preserve"> the</w:t>
      </w:r>
      <w:r w:rsidRPr="00375C37">
        <w:t xml:space="preserve"> UE can never be configured with </w:t>
      </w:r>
      <w:r>
        <w:t>“</w:t>
      </w:r>
      <w:r w:rsidRPr="00375C37">
        <w:t>none</w:t>
      </w:r>
      <w:r>
        <w:t>”</w:t>
      </w:r>
      <w:r w:rsidRPr="00375C37">
        <w:t xml:space="preserve"> and </w:t>
      </w:r>
      <w:r w:rsidR="006566EE">
        <w:t xml:space="preserve">the parameter </w:t>
      </w:r>
      <w:proofErr w:type="spellStart"/>
      <w:r w:rsidR="006566EE" w:rsidRPr="006566EE">
        <w:t>followUnifiedTCI</w:t>
      </w:r>
      <w:proofErr w:type="spellEnd"/>
      <w:r w:rsidR="006566EE" w:rsidRPr="006566EE">
        <w:t>-State</w:t>
      </w:r>
      <w:r w:rsidR="006566EE">
        <w:t xml:space="preserve"> present</w:t>
      </w:r>
      <w:r w:rsidRPr="00375C37">
        <w:t xml:space="preserve">. </w:t>
      </w:r>
      <w:r w:rsidR="006566EE">
        <w:t xml:space="preserve"> </w:t>
      </w:r>
    </w:p>
    <w:p w14:paraId="4904058C" w14:textId="3A55A852" w:rsidR="006566EE" w:rsidRDefault="006566EE" w:rsidP="009D3E40"/>
    <w:p w14:paraId="4D41D4A6" w14:textId="77777777" w:rsidR="006566EE" w:rsidRPr="00A04F49" w:rsidRDefault="006566EE" w:rsidP="006566EE">
      <w:pPr>
        <w:pStyle w:val="Proposal"/>
        <w:numPr>
          <w:ilvl w:val="0"/>
          <w:numId w:val="0"/>
        </w:numPr>
        <w:ind w:left="1701"/>
      </w:pPr>
    </w:p>
    <w:p w14:paraId="7187B334" w14:textId="77777777" w:rsidR="006566EE" w:rsidRDefault="006566EE" w:rsidP="006566EE">
      <w:pPr>
        <w:pStyle w:val="BodyText"/>
      </w:pPr>
    </w:p>
    <w:p w14:paraId="7DF2B5FE" w14:textId="645E0109" w:rsidR="006566EE" w:rsidRDefault="006566EE" w:rsidP="006566EE">
      <w:pPr>
        <w:pStyle w:val="Proposal"/>
      </w:pPr>
      <w:bookmarkStart w:id="1" w:name="_Toc142587789"/>
      <w:r>
        <w:t xml:space="preserve">RAN2 to confirm the understanding of the configuration the parameter </w:t>
      </w:r>
      <w:r w:rsidRPr="00375C37">
        <w:rPr>
          <w:rFonts w:ascii="Times New Roman" w:hAnsi="Times New Roman"/>
          <w:lang w:eastAsia="ja-JP"/>
        </w:rPr>
        <w:t xml:space="preserve">applyIndicatedTCIState-r18 </w:t>
      </w:r>
      <w:r>
        <w:t xml:space="preserve">is implemented as follows in IE </w:t>
      </w:r>
      <w:proofErr w:type="spellStart"/>
      <w:r w:rsidR="00BF56B9">
        <w:t>ControlResourceSet</w:t>
      </w:r>
      <w:proofErr w:type="spellEnd"/>
      <w:r w:rsidR="00BF56B9">
        <w:t xml:space="preserve"> </w:t>
      </w:r>
      <w:r>
        <w:t xml:space="preserve">as in </w:t>
      </w:r>
      <w:r w:rsidR="00D73B34" w:rsidRPr="00D73B34">
        <w:t>R2-2308342</w:t>
      </w:r>
      <w:bookmarkEnd w:id="1"/>
    </w:p>
    <w:p w14:paraId="633CC4E3" w14:textId="77777777" w:rsidR="006566EE" w:rsidRDefault="006566EE" w:rsidP="006566EE">
      <w:pPr>
        <w:pStyle w:val="BodyText"/>
      </w:pPr>
    </w:p>
    <w:p w14:paraId="0327312D" w14:textId="07B79CFE" w:rsidR="006566EE" w:rsidRDefault="006566EE" w:rsidP="009D3E40"/>
    <w:p w14:paraId="5A1565E0" w14:textId="6215AE91" w:rsidR="004E3EC0" w:rsidRDefault="004E3EC0" w:rsidP="009D3E40">
      <w:r>
        <w:t xml:space="preserve">The </w:t>
      </w:r>
      <w:r w:rsidR="00BF56B9">
        <w:t xml:space="preserve">L1 parameter </w:t>
      </w:r>
      <w:r>
        <w:t xml:space="preserve">excel asks to enable configuration of the </w:t>
      </w:r>
      <w:r w:rsidR="006566EE">
        <w:t xml:space="preserve">parameter </w:t>
      </w:r>
      <w:r w:rsidR="006566EE" w:rsidRPr="00375C37">
        <w:t xml:space="preserve">applyIndicatedTCIState-r18 </w:t>
      </w:r>
      <w:r>
        <w:t xml:space="preserve">for a PUCCH </w:t>
      </w:r>
      <w:r w:rsidR="00BA3817">
        <w:t>Resource</w:t>
      </w:r>
      <w:r>
        <w:t xml:space="preserve"> via the resource itself and additionally via the PUCCH resource group. The implementation enables to configure the parameter </w:t>
      </w:r>
      <w:r w:rsidRPr="00375C37">
        <w:t xml:space="preserve">applyIndicatedTCIState-r18 </w:t>
      </w:r>
      <w:r>
        <w:t xml:space="preserve">for a PUCCH </w:t>
      </w:r>
      <w:r w:rsidR="00BA3817">
        <w:t>Resource</w:t>
      </w:r>
      <w:r>
        <w:t xml:space="preserve"> with different values for one UE in one RRC configuration unless additional restrictions are added. This would result in an error case. </w:t>
      </w:r>
    </w:p>
    <w:p w14:paraId="2BC7AB2F" w14:textId="77777777" w:rsidR="004E3EC0" w:rsidRPr="009D3E40" w:rsidRDefault="004E3EC0" w:rsidP="004E3EC0">
      <w:pPr>
        <w:pStyle w:val="BodyText"/>
        <w:overflowPunct/>
        <w:autoSpaceDE/>
        <w:autoSpaceDN/>
        <w:adjustRightInd/>
        <w:spacing w:line="256" w:lineRule="auto"/>
        <w:textAlignment w:val="auto"/>
        <w:rPr>
          <w:b/>
          <w:bCs/>
        </w:rPr>
      </w:pPr>
    </w:p>
    <w:p w14:paraId="25FF020B" w14:textId="7745B12E" w:rsidR="004E3EC0" w:rsidRPr="009D3E40" w:rsidRDefault="004E3EC0" w:rsidP="004E3EC0">
      <w:pPr>
        <w:pStyle w:val="BodyText"/>
        <w:numPr>
          <w:ilvl w:val="0"/>
          <w:numId w:val="31"/>
        </w:numPr>
        <w:overflowPunct/>
        <w:autoSpaceDE/>
        <w:autoSpaceDN/>
        <w:adjustRightInd/>
        <w:spacing w:line="256" w:lineRule="auto"/>
        <w:textAlignment w:val="auto"/>
        <w:rPr>
          <w:b/>
          <w:bCs/>
        </w:rPr>
      </w:pPr>
      <w:r>
        <w:rPr>
          <w:b/>
          <w:bCs/>
        </w:rPr>
        <w:lastRenderedPageBreak/>
        <w:t xml:space="preserve">One PUCCH resource should not be configured with two different </w:t>
      </w:r>
      <w:proofErr w:type="gramStart"/>
      <w:r>
        <w:rPr>
          <w:b/>
          <w:bCs/>
        </w:rPr>
        <w:t>way</w:t>
      </w:r>
      <w:proofErr w:type="gramEnd"/>
      <w:r>
        <w:rPr>
          <w:b/>
          <w:bCs/>
        </w:rPr>
        <w:t xml:space="preserve"> for </w:t>
      </w:r>
      <w:r w:rsidRPr="004E3EC0">
        <w:rPr>
          <w:b/>
          <w:bCs/>
        </w:rPr>
        <w:t>applyIndicatedTCIState-r18</w:t>
      </w:r>
      <w:r>
        <w:rPr>
          <w:b/>
          <w:bCs/>
        </w:rPr>
        <w:t xml:space="preserve"> operation for one UE in one RRC configuration.</w:t>
      </w:r>
    </w:p>
    <w:p w14:paraId="42FE1CEA" w14:textId="77777777" w:rsidR="004E3EC0" w:rsidRDefault="004E3EC0" w:rsidP="004E3EC0">
      <w:pPr>
        <w:pStyle w:val="Proposal"/>
        <w:numPr>
          <w:ilvl w:val="0"/>
          <w:numId w:val="0"/>
        </w:numPr>
        <w:ind w:left="1701"/>
      </w:pPr>
    </w:p>
    <w:p w14:paraId="29A80A56" w14:textId="1B0F12C1" w:rsidR="004E3EC0" w:rsidRDefault="004E3EC0" w:rsidP="004E3EC0">
      <w:r>
        <w:t xml:space="preserve">The intention to enable both per resource and per group configuration seems to be saving of some RRC bits in some possible RRC configurations. It is suggested that RAN2 considers whether it is enough to configure the parameter per resource as </w:t>
      </w:r>
      <w:proofErr w:type="gramStart"/>
      <w:r>
        <w:t>that results</w:t>
      </w:r>
      <w:proofErr w:type="gramEnd"/>
      <w:r>
        <w:t xml:space="preserve"> in simpler and less error prone ASN1 code.</w:t>
      </w:r>
    </w:p>
    <w:p w14:paraId="2A0AAE69" w14:textId="77777777" w:rsidR="004E3EC0" w:rsidRPr="00A04F49" w:rsidRDefault="004E3EC0" w:rsidP="004E3EC0">
      <w:pPr>
        <w:pStyle w:val="Proposal"/>
        <w:numPr>
          <w:ilvl w:val="0"/>
          <w:numId w:val="0"/>
        </w:numPr>
        <w:ind w:left="1701"/>
      </w:pPr>
    </w:p>
    <w:p w14:paraId="76D1C204" w14:textId="77777777" w:rsidR="004E3EC0" w:rsidRDefault="004E3EC0" w:rsidP="004E3EC0">
      <w:pPr>
        <w:pStyle w:val="BodyText"/>
      </w:pPr>
    </w:p>
    <w:p w14:paraId="680D056B" w14:textId="6DEA1170" w:rsidR="004E3EC0" w:rsidRDefault="004E3EC0" w:rsidP="004E3EC0">
      <w:pPr>
        <w:pStyle w:val="Proposal"/>
      </w:pPr>
      <w:bookmarkStart w:id="2" w:name="_Toc142587790"/>
      <w:r>
        <w:t xml:space="preserve">RAN2 to discuss the configuration the parameter </w:t>
      </w:r>
      <w:r w:rsidRPr="00375C37">
        <w:rPr>
          <w:rFonts w:ascii="Times New Roman" w:hAnsi="Times New Roman"/>
          <w:lang w:eastAsia="ja-JP"/>
        </w:rPr>
        <w:t xml:space="preserve">applyIndicatedTCIState-r18 </w:t>
      </w:r>
      <w:r>
        <w:t>for PUCCH resource and resource group.</w:t>
      </w:r>
      <w:bookmarkEnd w:id="2"/>
    </w:p>
    <w:p w14:paraId="5695BE59" w14:textId="77777777" w:rsidR="004E3EC0" w:rsidRDefault="004E3EC0" w:rsidP="004E3EC0">
      <w:pPr>
        <w:pStyle w:val="BodyText"/>
      </w:pPr>
    </w:p>
    <w:p w14:paraId="10A00E18" w14:textId="77777777" w:rsidR="004E3EC0" w:rsidRPr="00A04F49" w:rsidRDefault="004E3EC0" w:rsidP="006566EE">
      <w:pPr>
        <w:pStyle w:val="Proposal"/>
        <w:numPr>
          <w:ilvl w:val="0"/>
          <w:numId w:val="0"/>
        </w:numPr>
        <w:ind w:left="1701"/>
      </w:pPr>
    </w:p>
    <w:p w14:paraId="5D8AF13E" w14:textId="3957E6BA" w:rsidR="006566EE" w:rsidRDefault="00DD664C" w:rsidP="006566EE">
      <w:r>
        <w:t xml:space="preserve">The </w:t>
      </w:r>
      <w:r w:rsidR="006566EE">
        <w:t xml:space="preserve">parameter </w:t>
      </w:r>
      <w:r w:rsidR="006566EE" w:rsidRPr="00375C37">
        <w:t xml:space="preserve">applyIndicatedTCIState-r18 </w:t>
      </w:r>
      <w:r w:rsidR="006566EE">
        <w:t xml:space="preserve">is implemented as follows in IE </w:t>
      </w:r>
      <w:r w:rsidRPr="00DD664C">
        <w:t>CSI-</w:t>
      </w:r>
      <w:proofErr w:type="spellStart"/>
      <w:r w:rsidRPr="00DD664C">
        <w:t>AssociatedReportConfigInfo</w:t>
      </w:r>
      <w:proofErr w:type="spellEnd"/>
      <w:r>
        <w:t>:</w:t>
      </w:r>
    </w:p>
    <w:p w14:paraId="137F9BF7" w14:textId="77777777" w:rsidR="00DD664C" w:rsidRPr="00C0503E" w:rsidRDefault="00DD664C" w:rsidP="00DD664C">
      <w:pPr>
        <w:pStyle w:val="PL"/>
      </w:pPr>
      <w:r w:rsidRPr="00C0503E">
        <w:t xml:space="preserve">CSI-AssociatedReportConfigInfo ::=  </w:t>
      </w:r>
      <w:r w:rsidRPr="00C0503E">
        <w:rPr>
          <w:color w:val="993366"/>
        </w:rPr>
        <w:t>SEQUENCE</w:t>
      </w:r>
      <w:r w:rsidRPr="00C0503E">
        <w:t xml:space="preserve"> {</w:t>
      </w:r>
    </w:p>
    <w:p w14:paraId="218F20F5" w14:textId="77777777" w:rsidR="00DD664C" w:rsidRPr="00C0503E" w:rsidRDefault="00DD664C" w:rsidP="00DD664C">
      <w:pPr>
        <w:pStyle w:val="PL"/>
      </w:pPr>
      <w:r w:rsidRPr="00C0503E">
        <w:t xml:space="preserve">    reportConfigId                      CSI-ReportConfigId,</w:t>
      </w:r>
    </w:p>
    <w:p w14:paraId="0AF022C3" w14:textId="77777777" w:rsidR="00DD664C" w:rsidRPr="00C0503E" w:rsidRDefault="00DD664C" w:rsidP="00DD664C">
      <w:pPr>
        <w:pStyle w:val="PL"/>
      </w:pPr>
      <w:r w:rsidRPr="00C0503E">
        <w:t xml:space="preserve">    resourcesForChannel                 </w:t>
      </w:r>
      <w:r w:rsidRPr="00C0503E">
        <w:rPr>
          <w:color w:val="993366"/>
        </w:rPr>
        <w:t>CHOICE</w:t>
      </w:r>
      <w:r w:rsidRPr="00C0503E">
        <w:t xml:space="preserve"> {</w:t>
      </w:r>
    </w:p>
    <w:p w14:paraId="39723874" w14:textId="77777777" w:rsidR="00DD664C" w:rsidRPr="00C0503E" w:rsidRDefault="00DD664C" w:rsidP="00DD664C">
      <w:pPr>
        <w:pStyle w:val="PL"/>
      </w:pPr>
      <w:r w:rsidRPr="00C0503E">
        <w:t xml:space="preserve">        nzp-CSI-RS                          </w:t>
      </w:r>
      <w:r w:rsidRPr="00C0503E">
        <w:rPr>
          <w:color w:val="993366"/>
        </w:rPr>
        <w:t>SEQUENCE</w:t>
      </w:r>
      <w:r w:rsidRPr="00C0503E">
        <w:t xml:space="preserve"> {</w:t>
      </w:r>
    </w:p>
    <w:p w14:paraId="6DEC9B05" w14:textId="77777777" w:rsidR="00DD664C" w:rsidRPr="00C0503E" w:rsidRDefault="00DD664C" w:rsidP="00DD664C">
      <w:pPr>
        <w:pStyle w:val="PL"/>
      </w:pPr>
      <w:r w:rsidRPr="00C0503E">
        <w:t xml:space="preserve">            resourceSet                         </w:t>
      </w:r>
      <w:r w:rsidRPr="00C0503E">
        <w:rPr>
          <w:color w:val="993366"/>
        </w:rPr>
        <w:t>INTEGER</w:t>
      </w:r>
      <w:r w:rsidRPr="00C0503E">
        <w:t xml:space="preserve"> (1..maxNrofNZP-CSI-RS-ResourceSetsPerConfig),</w:t>
      </w:r>
    </w:p>
    <w:p w14:paraId="290409B3" w14:textId="77777777" w:rsidR="00DD664C" w:rsidRPr="00C0503E" w:rsidRDefault="00DD664C" w:rsidP="00DD664C">
      <w:pPr>
        <w:pStyle w:val="PL"/>
      </w:pPr>
      <w:r w:rsidRPr="00C0503E">
        <w:t xml:space="preserve">            qcl-info                            </w:t>
      </w:r>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r w:rsidRPr="00C0503E">
        <w:t xml:space="preserve"> TCI-StateId</w:t>
      </w:r>
    </w:p>
    <w:p w14:paraId="1AF4EDAC" w14:textId="77777777" w:rsidR="00DD664C" w:rsidRPr="00C0503E" w:rsidRDefault="00DD664C" w:rsidP="00DD664C">
      <w:pPr>
        <w:pStyle w:val="PL"/>
        <w:rPr>
          <w:color w:val="808080"/>
        </w:rPr>
      </w:pPr>
      <w:r w:rsidRPr="00C0503E">
        <w:t xml:space="preserve">                                                                                                      </w:t>
      </w:r>
      <w:r w:rsidRPr="00C0503E">
        <w:rPr>
          <w:color w:val="993366"/>
        </w:rPr>
        <w:t>OPTIONAL</w:t>
      </w:r>
      <w:r w:rsidRPr="00C0503E">
        <w:t xml:space="preserve">  </w:t>
      </w:r>
      <w:r w:rsidRPr="00C0503E">
        <w:rPr>
          <w:color w:val="808080"/>
        </w:rPr>
        <w:t>-- Cond Aperiodic</w:t>
      </w:r>
    </w:p>
    <w:p w14:paraId="414EAA90" w14:textId="77777777" w:rsidR="00DD664C" w:rsidRPr="00C0503E" w:rsidRDefault="00DD664C" w:rsidP="00DD664C">
      <w:pPr>
        <w:pStyle w:val="PL"/>
      </w:pPr>
      <w:r w:rsidRPr="00C0503E">
        <w:t xml:space="preserve">        },</w:t>
      </w:r>
    </w:p>
    <w:p w14:paraId="01F2304E" w14:textId="77777777" w:rsidR="00DD664C" w:rsidRPr="00C0503E" w:rsidRDefault="00DD664C" w:rsidP="00DD664C">
      <w:pPr>
        <w:pStyle w:val="PL"/>
      </w:pPr>
      <w:r w:rsidRPr="00C0503E">
        <w:t xml:space="preserve">        csi-SSB-ResourceSet                 </w:t>
      </w:r>
      <w:r w:rsidRPr="00C0503E">
        <w:rPr>
          <w:color w:val="993366"/>
        </w:rPr>
        <w:t>INTEGER</w:t>
      </w:r>
      <w:r w:rsidRPr="00C0503E">
        <w:t xml:space="preserve"> (1..maxNrofCSI-SSB-ResourceSetsPerConfig)</w:t>
      </w:r>
    </w:p>
    <w:p w14:paraId="4333D995" w14:textId="77777777" w:rsidR="00DD664C" w:rsidRPr="00C0503E" w:rsidRDefault="00DD664C" w:rsidP="00DD664C">
      <w:pPr>
        <w:pStyle w:val="PL"/>
      </w:pPr>
      <w:r w:rsidRPr="00C0503E">
        <w:t xml:space="preserve">    },</w:t>
      </w:r>
    </w:p>
    <w:p w14:paraId="372EFA48" w14:textId="77777777" w:rsidR="00DD664C" w:rsidRPr="00C0503E" w:rsidRDefault="00DD664C" w:rsidP="00DD664C">
      <w:pPr>
        <w:pStyle w:val="PL"/>
        <w:rPr>
          <w:color w:val="808080"/>
        </w:rPr>
      </w:pPr>
      <w:r w:rsidRPr="00C0503E">
        <w:t xml:space="preserve">    csi-IM-ResourcesForInterference     </w:t>
      </w:r>
      <w:r w:rsidRPr="00C0503E">
        <w:rPr>
          <w:color w:val="993366"/>
        </w:rPr>
        <w:t>INTEGER</w:t>
      </w:r>
      <w:r w:rsidRPr="00C0503E">
        <w:t xml:space="preserve">(1..maxNrofCSI-IM-ResourceSetsPerConfig)               </w:t>
      </w:r>
      <w:r w:rsidRPr="00C0503E">
        <w:rPr>
          <w:color w:val="993366"/>
        </w:rPr>
        <w:t>OPTIONAL</w:t>
      </w:r>
      <w:r w:rsidRPr="00C0503E">
        <w:t xml:space="preserve">, </w:t>
      </w:r>
      <w:r w:rsidRPr="00C0503E">
        <w:rPr>
          <w:color w:val="808080"/>
        </w:rPr>
        <w:t>-- Cond CSI-IM-ForInterference</w:t>
      </w:r>
    </w:p>
    <w:p w14:paraId="20445BC6" w14:textId="77777777" w:rsidR="00DD664C" w:rsidRPr="00C0503E" w:rsidRDefault="00DD664C" w:rsidP="00DD664C">
      <w:pPr>
        <w:pStyle w:val="PL"/>
        <w:rPr>
          <w:color w:val="808080"/>
        </w:rPr>
      </w:pPr>
      <w:r w:rsidRPr="00C0503E">
        <w:t xml:space="preserve">    nzp-CSI-RS-ResourcesForInterference </w:t>
      </w:r>
      <w:r w:rsidRPr="00C0503E">
        <w:rPr>
          <w:color w:val="993366"/>
        </w:rPr>
        <w:t>INTEGER</w:t>
      </w:r>
      <w:r w:rsidRPr="00C0503E">
        <w:t xml:space="preserve"> (1..maxNrofNZP-CSI-RS-ResourceSetsPerConfig)          </w:t>
      </w:r>
      <w:r w:rsidRPr="00C0503E">
        <w:rPr>
          <w:color w:val="993366"/>
        </w:rPr>
        <w:t>OPTIONAL</w:t>
      </w:r>
      <w:r w:rsidRPr="00C0503E">
        <w:t xml:space="preserve">, </w:t>
      </w:r>
      <w:r w:rsidRPr="00C0503E">
        <w:rPr>
          <w:color w:val="808080"/>
        </w:rPr>
        <w:t>-- Cond NZP-CSI-RS-ForInterference</w:t>
      </w:r>
    </w:p>
    <w:p w14:paraId="79817692" w14:textId="77777777" w:rsidR="00DD664C" w:rsidRPr="00C0503E" w:rsidRDefault="00DD664C" w:rsidP="00DD664C">
      <w:pPr>
        <w:pStyle w:val="PL"/>
      </w:pPr>
      <w:r w:rsidRPr="00C0503E">
        <w:t xml:space="preserve">    ...,</w:t>
      </w:r>
    </w:p>
    <w:p w14:paraId="76AEAF5B" w14:textId="77777777" w:rsidR="00DD664C" w:rsidRPr="00C0503E" w:rsidRDefault="00DD664C" w:rsidP="00DD664C">
      <w:pPr>
        <w:pStyle w:val="PL"/>
      </w:pPr>
      <w:r w:rsidRPr="00C0503E">
        <w:t xml:space="preserve">    [[</w:t>
      </w:r>
    </w:p>
    <w:p w14:paraId="268A1AB0" w14:textId="77777777" w:rsidR="00DD664C" w:rsidRPr="00C0503E" w:rsidRDefault="00DD664C" w:rsidP="00DD664C">
      <w:pPr>
        <w:pStyle w:val="PL"/>
      </w:pPr>
      <w:r w:rsidRPr="00C0503E">
        <w:t xml:space="preserve">    resourcesForChannel2-r17        </w:t>
      </w:r>
      <w:r w:rsidRPr="00C0503E">
        <w:rPr>
          <w:color w:val="993366"/>
        </w:rPr>
        <w:t>CHOICE</w:t>
      </w:r>
      <w:r w:rsidRPr="00C0503E">
        <w:t xml:space="preserve"> {</w:t>
      </w:r>
    </w:p>
    <w:p w14:paraId="1B2EA9AE" w14:textId="77777777" w:rsidR="00DD664C" w:rsidRPr="00C0503E" w:rsidRDefault="00DD664C" w:rsidP="00DD664C">
      <w:pPr>
        <w:pStyle w:val="PL"/>
      </w:pPr>
      <w:r w:rsidRPr="00C0503E">
        <w:t xml:space="preserve">        nzp-CSI-RS2-r17                 </w:t>
      </w:r>
      <w:r w:rsidRPr="00C0503E">
        <w:rPr>
          <w:color w:val="993366"/>
        </w:rPr>
        <w:t>SEQUENCE</w:t>
      </w:r>
      <w:r w:rsidRPr="00C0503E">
        <w:t xml:space="preserve"> {</w:t>
      </w:r>
    </w:p>
    <w:p w14:paraId="68304695" w14:textId="77777777" w:rsidR="00DD664C" w:rsidRPr="00C0503E" w:rsidRDefault="00DD664C" w:rsidP="00DD664C">
      <w:pPr>
        <w:pStyle w:val="PL"/>
      </w:pPr>
      <w:r w:rsidRPr="00C0503E">
        <w:t xml:space="preserve">            resourceSet2-r17                </w:t>
      </w:r>
      <w:r w:rsidRPr="00C0503E">
        <w:rPr>
          <w:color w:val="993366"/>
        </w:rPr>
        <w:t>INTEGER</w:t>
      </w:r>
      <w:r w:rsidRPr="00C0503E">
        <w:t xml:space="preserve"> (1..maxNrofNZP-CSI-RS-ResourceSetsPerConfig),</w:t>
      </w:r>
    </w:p>
    <w:p w14:paraId="1F10C22F" w14:textId="77777777" w:rsidR="00DD664C" w:rsidRPr="00C0503E" w:rsidRDefault="00DD664C" w:rsidP="00DD664C">
      <w:pPr>
        <w:pStyle w:val="PL"/>
      </w:pPr>
      <w:r w:rsidRPr="00C0503E">
        <w:t xml:space="preserve">            qcl-info2-r17                   </w:t>
      </w:r>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r w:rsidRPr="00C0503E">
        <w:t xml:space="preserve"> TCI-StateId</w:t>
      </w:r>
    </w:p>
    <w:p w14:paraId="60F648CF" w14:textId="77777777" w:rsidR="00DD664C" w:rsidRPr="00C0503E" w:rsidRDefault="00DD664C" w:rsidP="00DD664C">
      <w:pPr>
        <w:pStyle w:val="PL"/>
        <w:rPr>
          <w:color w:val="808080"/>
        </w:rPr>
      </w:pPr>
      <w:r w:rsidRPr="00C0503E">
        <w:t xml:space="preserve">                                                                                                  </w:t>
      </w:r>
      <w:r w:rsidRPr="00C0503E">
        <w:rPr>
          <w:color w:val="993366"/>
        </w:rPr>
        <w:t>OPTIONAL</w:t>
      </w:r>
      <w:r w:rsidRPr="00C0503E">
        <w:t xml:space="preserve">   </w:t>
      </w:r>
      <w:r w:rsidRPr="00C0503E">
        <w:rPr>
          <w:color w:val="808080"/>
        </w:rPr>
        <w:t>-- Cond Aperiodic</w:t>
      </w:r>
    </w:p>
    <w:p w14:paraId="63540ED4" w14:textId="77777777" w:rsidR="00DD664C" w:rsidRPr="00C0503E" w:rsidRDefault="00DD664C" w:rsidP="00DD664C">
      <w:pPr>
        <w:pStyle w:val="PL"/>
      </w:pPr>
      <w:r w:rsidRPr="00C0503E">
        <w:t xml:space="preserve">        },</w:t>
      </w:r>
    </w:p>
    <w:p w14:paraId="2AC9CEDB" w14:textId="77777777" w:rsidR="00DD664C" w:rsidRPr="00C0503E" w:rsidRDefault="00DD664C" w:rsidP="00DD664C">
      <w:pPr>
        <w:pStyle w:val="PL"/>
      </w:pPr>
      <w:r w:rsidRPr="00C0503E">
        <w:t xml:space="preserve">        csi-SSB-ResourceSet2-r17        </w:t>
      </w:r>
      <w:r w:rsidRPr="00C0503E">
        <w:rPr>
          <w:color w:val="993366"/>
        </w:rPr>
        <w:t>INTEGER</w:t>
      </w:r>
      <w:r w:rsidRPr="00C0503E">
        <w:t xml:space="preserve"> (1..maxNrofCSI-SSB-ResourceSetsPerConfigExt)</w:t>
      </w:r>
    </w:p>
    <w:p w14:paraId="1B117A5B" w14:textId="77777777" w:rsidR="00DD664C" w:rsidRPr="00C0503E" w:rsidRDefault="00DD664C" w:rsidP="00DD664C">
      <w:pPr>
        <w:pStyle w:val="PL"/>
        <w:rPr>
          <w:color w:val="808080"/>
        </w:rPr>
      </w:pPr>
      <w:r w:rsidRPr="00C0503E">
        <w:t xml:space="preserve">    }                                                                                             </w:t>
      </w:r>
      <w:r w:rsidRPr="00C0503E">
        <w:rPr>
          <w:color w:val="993366"/>
        </w:rPr>
        <w:t>OPTIONAL</w:t>
      </w:r>
      <w:r w:rsidRPr="00C0503E">
        <w:t xml:space="preserve">,  </w:t>
      </w:r>
      <w:r w:rsidRPr="00C0503E">
        <w:rPr>
          <w:color w:val="808080"/>
        </w:rPr>
        <w:t>-- Cond NoUnifiedTCI</w:t>
      </w:r>
    </w:p>
    <w:p w14:paraId="088FC3E3" w14:textId="77777777" w:rsidR="00DD664C" w:rsidRPr="00C0503E" w:rsidRDefault="00DD664C" w:rsidP="00DD664C">
      <w:pPr>
        <w:pStyle w:val="PL"/>
        <w:rPr>
          <w:color w:val="808080"/>
        </w:rPr>
      </w:pPr>
      <w:r w:rsidRPr="00C0503E">
        <w:t xml:space="preserve">    csi-SSB-ResourceSetExt          </w:t>
      </w:r>
      <w:r w:rsidRPr="00C0503E">
        <w:rPr>
          <w:color w:val="993366"/>
        </w:rPr>
        <w:t>INTEGER</w:t>
      </w:r>
      <w:r w:rsidRPr="00C0503E">
        <w:t xml:space="preserve"> (1..maxNrofCSI-SSB-ResourceSetsPerConfigExt)          </w:t>
      </w:r>
      <w:r w:rsidRPr="00C0503E">
        <w:rPr>
          <w:color w:val="993366"/>
        </w:rPr>
        <w:t>OPTIONAL</w:t>
      </w:r>
      <w:r w:rsidRPr="00C0503E">
        <w:t xml:space="preserve">   </w:t>
      </w:r>
      <w:r w:rsidRPr="00C0503E">
        <w:rPr>
          <w:color w:val="808080"/>
        </w:rPr>
        <w:t>-- Need R</w:t>
      </w:r>
    </w:p>
    <w:p w14:paraId="0E5A923E" w14:textId="77777777" w:rsidR="00DD664C" w:rsidRPr="00DD664C" w:rsidRDefault="00DD664C" w:rsidP="00DD664C">
      <w:pPr>
        <w:pStyle w:val="PL"/>
        <w:rPr>
          <w:color w:val="FF0000"/>
        </w:rPr>
      </w:pPr>
      <w:r w:rsidRPr="00C0503E">
        <w:t xml:space="preserve">    ]]</w:t>
      </w:r>
      <w:r w:rsidRPr="00DD664C">
        <w:rPr>
          <w:color w:val="FF0000"/>
        </w:rPr>
        <w:t>,</w:t>
      </w:r>
    </w:p>
    <w:p w14:paraId="43A8FF88" w14:textId="77777777" w:rsidR="00DD664C" w:rsidRPr="00DD664C" w:rsidRDefault="00DD664C" w:rsidP="00DD664C">
      <w:pPr>
        <w:pStyle w:val="PL"/>
        <w:rPr>
          <w:color w:val="FF0000"/>
        </w:rPr>
      </w:pPr>
      <w:r w:rsidRPr="00DD664C">
        <w:rPr>
          <w:color w:val="FF0000"/>
        </w:rPr>
        <w:t xml:space="preserve">    [[</w:t>
      </w:r>
    </w:p>
    <w:p w14:paraId="455FE849" w14:textId="77777777" w:rsidR="00DD664C" w:rsidRPr="00DD664C" w:rsidRDefault="00DD664C" w:rsidP="00DD664C">
      <w:pPr>
        <w:pStyle w:val="PL"/>
        <w:rPr>
          <w:color w:val="FF0000"/>
        </w:rPr>
      </w:pPr>
      <w:r w:rsidRPr="00DD664C">
        <w:rPr>
          <w:color w:val="FF0000"/>
        </w:rPr>
        <w:t xml:space="preserve">    applyIndicatedTCI-State-r18           ENUMERATED {first, second}                              OPTIONAL  -- Need R</w:t>
      </w:r>
    </w:p>
    <w:p w14:paraId="0B5F173C" w14:textId="77777777" w:rsidR="00DD664C" w:rsidRPr="00DD664C" w:rsidRDefault="00DD664C" w:rsidP="00DD664C">
      <w:pPr>
        <w:pStyle w:val="PL"/>
        <w:rPr>
          <w:color w:val="FF0000"/>
        </w:rPr>
      </w:pPr>
      <w:r w:rsidRPr="00DD664C">
        <w:rPr>
          <w:color w:val="FF0000"/>
        </w:rPr>
        <w:t xml:space="preserve">    ]]</w:t>
      </w:r>
    </w:p>
    <w:p w14:paraId="5A0AFCB0" w14:textId="77777777" w:rsidR="00DD664C" w:rsidRPr="00C0503E" w:rsidRDefault="00DD664C" w:rsidP="00DD664C">
      <w:pPr>
        <w:pStyle w:val="PL"/>
      </w:pPr>
    </w:p>
    <w:p w14:paraId="728CC600" w14:textId="77777777" w:rsidR="00DD664C" w:rsidRPr="00C0503E" w:rsidRDefault="00DD664C" w:rsidP="00DD664C">
      <w:pPr>
        <w:pStyle w:val="PL"/>
      </w:pPr>
      <w:r w:rsidRPr="00C0503E">
        <w:t>}</w:t>
      </w:r>
    </w:p>
    <w:p w14:paraId="2D3DC243" w14:textId="42B865E5" w:rsidR="00DD664C" w:rsidRDefault="00DD664C" w:rsidP="006566EE"/>
    <w:p w14:paraId="3729D9C9" w14:textId="5B94B475" w:rsidR="00DD664C" w:rsidRDefault="00DD664C" w:rsidP="006566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664C" w:rsidRPr="00C0503E" w14:paraId="7F2EEC4E" w14:textId="77777777" w:rsidTr="00DE3CB9">
        <w:tc>
          <w:tcPr>
            <w:tcW w:w="14173" w:type="dxa"/>
            <w:tcBorders>
              <w:top w:val="single" w:sz="4" w:space="0" w:color="auto"/>
              <w:left w:val="single" w:sz="4" w:space="0" w:color="auto"/>
              <w:bottom w:val="single" w:sz="4" w:space="0" w:color="auto"/>
              <w:right w:val="single" w:sz="4" w:space="0" w:color="auto"/>
            </w:tcBorders>
            <w:hideMark/>
          </w:tcPr>
          <w:p w14:paraId="758B61AC" w14:textId="77777777" w:rsidR="00DD664C" w:rsidRPr="00C0503E" w:rsidRDefault="00DD664C" w:rsidP="00DE3CB9">
            <w:pPr>
              <w:pStyle w:val="TAH"/>
              <w:rPr>
                <w:szCs w:val="22"/>
                <w:lang w:eastAsia="sv-SE"/>
              </w:rPr>
            </w:pPr>
            <w:r w:rsidRPr="00C0503E">
              <w:rPr>
                <w:i/>
                <w:szCs w:val="22"/>
                <w:lang w:eastAsia="sv-SE"/>
              </w:rPr>
              <w:t>CSI-</w:t>
            </w:r>
            <w:proofErr w:type="spellStart"/>
            <w:r w:rsidRPr="00C0503E">
              <w:rPr>
                <w:i/>
                <w:szCs w:val="22"/>
                <w:lang w:eastAsia="sv-SE"/>
              </w:rPr>
              <w:t>AssociatedReportConfigInfo</w:t>
            </w:r>
            <w:proofErr w:type="spellEnd"/>
            <w:r w:rsidRPr="00C0503E">
              <w:rPr>
                <w:i/>
                <w:szCs w:val="22"/>
                <w:lang w:eastAsia="sv-SE"/>
              </w:rPr>
              <w:t xml:space="preserve"> </w:t>
            </w:r>
            <w:r w:rsidRPr="00C0503E">
              <w:rPr>
                <w:szCs w:val="22"/>
                <w:lang w:eastAsia="sv-SE"/>
              </w:rPr>
              <w:t>field descriptions</w:t>
            </w:r>
          </w:p>
        </w:tc>
      </w:tr>
      <w:tr w:rsidR="00DD664C" w:rsidRPr="00C0503E" w14:paraId="40515889" w14:textId="77777777" w:rsidTr="00DE3CB9">
        <w:tc>
          <w:tcPr>
            <w:tcW w:w="14173" w:type="dxa"/>
            <w:tcBorders>
              <w:top w:val="single" w:sz="4" w:space="0" w:color="auto"/>
              <w:left w:val="single" w:sz="4" w:space="0" w:color="auto"/>
              <w:bottom w:val="single" w:sz="4" w:space="0" w:color="auto"/>
              <w:right w:val="single" w:sz="4" w:space="0" w:color="auto"/>
            </w:tcBorders>
          </w:tcPr>
          <w:p w14:paraId="462C7109" w14:textId="77777777" w:rsidR="00DD664C" w:rsidRPr="00C0503E" w:rsidRDefault="00DD664C" w:rsidP="00DE3CB9">
            <w:pPr>
              <w:pStyle w:val="TAL"/>
              <w:rPr>
                <w:b/>
                <w:i/>
                <w:szCs w:val="22"/>
                <w:lang w:eastAsia="sv-SE"/>
              </w:rPr>
            </w:pPr>
            <w:r w:rsidRPr="00C0503E">
              <w:rPr>
                <w:b/>
                <w:i/>
                <w:szCs w:val="22"/>
                <w:lang w:eastAsia="sv-SE"/>
              </w:rPr>
              <w:t>ap-CSI-</w:t>
            </w:r>
            <w:proofErr w:type="spellStart"/>
            <w:r w:rsidRPr="00C0503E">
              <w:rPr>
                <w:b/>
                <w:i/>
                <w:szCs w:val="22"/>
                <w:lang w:eastAsia="sv-SE"/>
              </w:rPr>
              <w:t>MultiplexingMode</w:t>
            </w:r>
            <w:proofErr w:type="spellEnd"/>
          </w:p>
          <w:p w14:paraId="31F9341F" w14:textId="77777777" w:rsidR="00DD664C" w:rsidRPr="00C0503E" w:rsidRDefault="00DD664C" w:rsidP="00DE3CB9">
            <w:pPr>
              <w:pStyle w:val="TAL"/>
              <w:rPr>
                <w:bCs/>
                <w:iCs/>
                <w:szCs w:val="22"/>
                <w:lang w:eastAsia="sv-SE"/>
              </w:rPr>
            </w:pPr>
            <w:r w:rsidRPr="00C0503E">
              <w:rPr>
                <w:bCs/>
                <w:iCs/>
                <w:szCs w:val="22"/>
                <w:lang w:eastAsia="sv-SE"/>
              </w:rPr>
              <w:t xml:space="preserve">Indicates if the </w:t>
            </w:r>
            <w:proofErr w:type="spellStart"/>
            <w:r w:rsidRPr="00C0503E">
              <w:rPr>
                <w:bCs/>
                <w:iCs/>
                <w:szCs w:val="22"/>
                <w:lang w:eastAsia="sv-SE"/>
              </w:rPr>
              <w:t>behavior</w:t>
            </w:r>
            <w:proofErr w:type="spellEnd"/>
            <w:r w:rsidRPr="00C0503E">
              <w:rPr>
                <w:bCs/>
                <w:iCs/>
                <w:szCs w:val="22"/>
                <w:lang w:eastAsia="sv-SE"/>
              </w:rPr>
              <w:t xml:space="preserve"> of transmitting aperiodic CSI on the first PUSCH repetitions corresponding to two SRS resource sets </w:t>
            </w:r>
            <w:r w:rsidRPr="00C0503E">
              <w:t xml:space="preserve">configured in </w:t>
            </w:r>
            <w:proofErr w:type="spellStart"/>
            <w:r w:rsidRPr="00C0503E">
              <w:rPr>
                <w:rFonts w:cs="Arial"/>
                <w:i/>
                <w:iCs/>
              </w:rPr>
              <w:t>srs-ResourceSetToAddModList</w:t>
            </w:r>
            <w:proofErr w:type="spellEnd"/>
            <w:r w:rsidRPr="00C0503E">
              <w:rPr>
                <w:rFonts w:cs="Arial"/>
              </w:rPr>
              <w:t xml:space="preserve"> or </w:t>
            </w:r>
            <w:r w:rsidRPr="00C0503E">
              <w:rPr>
                <w:rFonts w:cs="Arial"/>
                <w:i/>
                <w:iCs/>
              </w:rPr>
              <w:t>srs-ResourceSetToAddModListDCI-0-2</w:t>
            </w:r>
            <w:r w:rsidRPr="00C0503E">
              <w:rPr>
                <w:rFonts w:cs="Arial"/>
              </w:rPr>
              <w:t xml:space="preserve"> with usage '</w:t>
            </w:r>
            <w:r w:rsidRPr="00C0503E">
              <w:rPr>
                <w:rFonts w:cs="Arial"/>
                <w:i/>
                <w:iCs/>
              </w:rPr>
              <w:t>codebook</w:t>
            </w:r>
            <w:r w:rsidRPr="00C0503E">
              <w:rPr>
                <w:rFonts w:cs="Arial"/>
              </w:rPr>
              <w:t>'</w:t>
            </w:r>
            <w:r w:rsidRPr="00C0503E">
              <w:t xml:space="preserve"> or </w:t>
            </w:r>
            <w:r w:rsidRPr="00C0503E">
              <w:rPr>
                <w:rFonts w:cs="Arial"/>
              </w:rPr>
              <w:t>'</w:t>
            </w:r>
            <w:proofErr w:type="spellStart"/>
            <w:r w:rsidRPr="00C0503E">
              <w:rPr>
                <w:rFonts w:cs="Arial"/>
                <w:i/>
                <w:iCs/>
              </w:rPr>
              <w:t>noncodebook</w:t>
            </w:r>
            <w:proofErr w:type="spellEnd"/>
            <w:r w:rsidRPr="00C0503E">
              <w:rPr>
                <w:rFonts w:cs="Arial"/>
              </w:rPr>
              <w:t>'</w:t>
            </w:r>
            <w:r w:rsidRPr="00C0503E">
              <w:t xml:space="preserve"> </w:t>
            </w:r>
            <w:r w:rsidRPr="00C0503E">
              <w:rPr>
                <w:bCs/>
                <w:iCs/>
                <w:szCs w:val="22"/>
                <w:lang w:eastAsia="sv-SE"/>
              </w:rPr>
              <w:t>is enabled or not.</w:t>
            </w:r>
          </w:p>
        </w:tc>
      </w:tr>
      <w:tr w:rsidR="00DD664C" w:rsidRPr="00DE3CB9" w14:paraId="42964E85" w14:textId="77777777" w:rsidTr="00DE3CB9">
        <w:tc>
          <w:tcPr>
            <w:tcW w:w="14173" w:type="dxa"/>
            <w:tcBorders>
              <w:top w:val="single" w:sz="4" w:space="0" w:color="auto"/>
              <w:left w:val="single" w:sz="4" w:space="0" w:color="auto"/>
              <w:bottom w:val="single" w:sz="4" w:space="0" w:color="auto"/>
              <w:right w:val="single" w:sz="4" w:space="0" w:color="auto"/>
            </w:tcBorders>
          </w:tcPr>
          <w:p w14:paraId="0BBE605B" w14:textId="77777777" w:rsidR="00DD664C" w:rsidRPr="00DD664C" w:rsidRDefault="00DD664C" w:rsidP="00DE3CB9">
            <w:pPr>
              <w:pStyle w:val="TAL"/>
              <w:rPr>
                <w:b/>
                <w:i/>
                <w:color w:val="FF0000"/>
                <w:szCs w:val="22"/>
                <w:lang w:eastAsia="sv-SE"/>
              </w:rPr>
            </w:pPr>
            <w:proofErr w:type="spellStart"/>
            <w:r w:rsidRPr="00DD664C">
              <w:rPr>
                <w:b/>
                <w:i/>
                <w:color w:val="FF0000"/>
                <w:szCs w:val="22"/>
                <w:lang w:eastAsia="sv-SE"/>
              </w:rPr>
              <w:t>applyIndicatedTCI</w:t>
            </w:r>
            <w:proofErr w:type="spellEnd"/>
            <w:r w:rsidRPr="00DD664C">
              <w:rPr>
                <w:b/>
                <w:i/>
                <w:color w:val="FF0000"/>
                <w:szCs w:val="22"/>
                <w:lang w:eastAsia="sv-SE"/>
              </w:rPr>
              <w:t>-State</w:t>
            </w:r>
          </w:p>
          <w:p w14:paraId="21833BB5" w14:textId="77777777" w:rsidR="00DD664C" w:rsidRPr="00DE3CB9" w:rsidRDefault="00DD664C" w:rsidP="00DE3CB9">
            <w:pPr>
              <w:pStyle w:val="TAL"/>
              <w:rPr>
                <w:lang w:eastAsia="zh-CN"/>
              </w:rPr>
            </w:pPr>
            <w:r w:rsidRPr="00DD664C">
              <w:rPr>
                <w:color w:val="FF0000"/>
                <w:lang w:eastAsia="zh-CN"/>
              </w:rPr>
              <w:t xml:space="preserve">This field indicates, for an aperiodic CSI-RS resource set, if UE applies the first or the second "indicated" DL only TCI or joint TCI as specified in TS 38.214 [19], clause 5.1.5. If the field </w:t>
            </w:r>
            <w:proofErr w:type="spellStart"/>
            <w:r w:rsidRPr="00DD664C">
              <w:rPr>
                <w:i/>
                <w:iCs/>
                <w:color w:val="FF0000"/>
                <w:lang w:eastAsia="zh-CN"/>
              </w:rPr>
              <w:t>coresetPoolIndex</w:t>
            </w:r>
            <w:proofErr w:type="spellEnd"/>
            <w:r w:rsidRPr="00DD664C">
              <w:rPr>
                <w:i/>
                <w:iCs/>
                <w:color w:val="FF0000"/>
                <w:lang w:eastAsia="zh-CN"/>
              </w:rPr>
              <w:t xml:space="preserve"> </w:t>
            </w:r>
            <w:r w:rsidRPr="00DD664C">
              <w:rPr>
                <w:color w:val="FF0000"/>
                <w:lang w:eastAsia="zh-CN"/>
              </w:rPr>
              <w:t xml:space="preserve">is configured in IE </w:t>
            </w:r>
            <w:proofErr w:type="spellStart"/>
            <w:r w:rsidRPr="00DD664C">
              <w:rPr>
                <w:i/>
                <w:iCs/>
                <w:color w:val="FF0000"/>
                <w:lang w:eastAsia="zh-CN"/>
              </w:rPr>
              <w:t>controlResourceSet</w:t>
            </w:r>
            <w:proofErr w:type="spellEnd"/>
            <w:r w:rsidRPr="00DD664C">
              <w:rPr>
                <w:color w:val="FF0000"/>
                <w:lang w:eastAsia="zh-CN"/>
              </w:rPr>
              <w:t xml:space="preserve"> used to schedule the aperiodic CSI-resource set, the value ‘first’</w:t>
            </w:r>
            <w:r w:rsidRPr="00DD664C">
              <w:rPr>
                <w:color w:val="FF0000"/>
              </w:rPr>
              <w:t xml:space="preserve"> </w:t>
            </w:r>
            <w:r w:rsidRPr="00DD664C">
              <w:rPr>
                <w:color w:val="FF0000"/>
                <w:lang w:eastAsia="zh-CN"/>
              </w:rPr>
              <w:t xml:space="preserve">corresponds to the “indicated” joint/UL TCI states specific to </w:t>
            </w:r>
            <w:proofErr w:type="spellStart"/>
            <w:r w:rsidRPr="00DD664C">
              <w:rPr>
                <w:i/>
                <w:iCs/>
                <w:color w:val="FF0000"/>
                <w:lang w:eastAsia="zh-CN"/>
              </w:rPr>
              <w:t>coresetPoolIndex</w:t>
            </w:r>
            <w:proofErr w:type="spellEnd"/>
            <w:r w:rsidRPr="00DD664C">
              <w:rPr>
                <w:color w:val="FF0000"/>
                <w:lang w:eastAsia="zh-CN"/>
              </w:rPr>
              <w:t xml:space="preserve"> value 0 and the value ‘second’</w:t>
            </w:r>
            <w:r w:rsidRPr="00DD664C">
              <w:rPr>
                <w:color w:val="FF0000"/>
              </w:rPr>
              <w:t xml:space="preserve"> </w:t>
            </w:r>
            <w:r w:rsidRPr="00DD664C">
              <w:rPr>
                <w:color w:val="FF0000"/>
                <w:lang w:eastAsia="zh-CN"/>
              </w:rPr>
              <w:t xml:space="preserve">correspond to the value 1, respectively. </w:t>
            </w:r>
          </w:p>
        </w:tc>
      </w:tr>
    </w:tbl>
    <w:p w14:paraId="72DBCE6F" w14:textId="77777777" w:rsidR="00DD664C" w:rsidRDefault="00DD664C" w:rsidP="006566EE"/>
    <w:p w14:paraId="3424BA2F" w14:textId="00077D23" w:rsidR="00DD664C" w:rsidRDefault="00DD664C" w:rsidP="006566EE"/>
    <w:p w14:paraId="3A5855F2" w14:textId="42059BCD" w:rsidR="00DD664C" w:rsidRDefault="00DD664C" w:rsidP="006566EE">
      <w:r>
        <w:t xml:space="preserve">The </w:t>
      </w:r>
      <w:proofErr w:type="spellStart"/>
      <w:r w:rsidRPr="00DD664C">
        <w:t>coresetPoolIndex</w:t>
      </w:r>
      <w:proofErr w:type="spellEnd"/>
      <w:r w:rsidRPr="00DD664C">
        <w:t xml:space="preserve"> is per BWP and aperiodic CSI-RS resource is not per BWP </w:t>
      </w:r>
      <w:r w:rsidR="004E3EC0">
        <w:t>as CSI-</w:t>
      </w:r>
      <w:proofErr w:type="spellStart"/>
      <w:r w:rsidR="004E3EC0">
        <w:t>MeasConfig</w:t>
      </w:r>
      <w:proofErr w:type="spellEnd"/>
      <w:r w:rsidR="004E3EC0">
        <w:t xml:space="preserve"> defined NZP-CSI-RS </w:t>
      </w:r>
      <w:r w:rsidR="00BA3817">
        <w:t>resources</w:t>
      </w:r>
      <w:r w:rsidR="004E3EC0">
        <w:t xml:space="preserve"> per serving cell. H</w:t>
      </w:r>
      <w:r w:rsidRPr="00DD664C">
        <w:t xml:space="preserve">ence the </w:t>
      </w:r>
      <w:r>
        <w:t>field description</w:t>
      </w:r>
      <w:r w:rsidRPr="00DD664C">
        <w:t xml:space="preserve"> is formulated as </w:t>
      </w:r>
      <w:r>
        <w:t>“</w:t>
      </w:r>
      <w:r w:rsidRPr="00DD664C">
        <w:t xml:space="preserve">the coreset which is used to schedule the DCI triggering the </w:t>
      </w:r>
      <w:r w:rsidR="004E3EC0" w:rsidRPr="00DD664C">
        <w:t>aperiodic</w:t>
      </w:r>
      <w:r w:rsidRPr="00DD664C">
        <w:t xml:space="preserve"> CSI</w:t>
      </w:r>
      <w:r w:rsidR="004E3EC0">
        <w:t>-resource set”.</w:t>
      </w:r>
      <w:r w:rsidRPr="00DD664C">
        <w:t xml:space="preserve"> </w:t>
      </w:r>
    </w:p>
    <w:p w14:paraId="2693F196" w14:textId="77777777" w:rsidR="006566EE" w:rsidRDefault="006566EE" w:rsidP="009D3E40"/>
    <w:p w14:paraId="23AD5287" w14:textId="77777777" w:rsidR="00DD664C" w:rsidRDefault="00DD664C" w:rsidP="00DD664C">
      <w:pPr>
        <w:pStyle w:val="BodyText"/>
      </w:pPr>
    </w:p>
    <w:p w14:paraId="4B43CF85" w14:textId="458CBDBF" w:rsidR="00DD664C" w:rsidRDefault="00DD664C" w:rsidP="00DD664C">
      <w:pPr>
        <w:pStyle w:val="Proposal"/>
      </w:pPr>
      <w:bookmarkStart w:id="3" w:name="_Toc142587791"/>
      <w:r>
        <w:t xml:space="preserve">RAN2 to confirm the </w:t>
      </w:r>
      <w:r w:rsidR="004E3EC0">
        <w:t>implementation of t</w:t>
      </w:r>
      <w:r w:rsidR="004E3EC0" w:rsidRPr="004E3EC0">
        <w:t>he parameter applyIndicatedTCIState-r18 in IE CSI-</w:t>
      </w:r>
      <w:proofErr w:type="spellStart"/>
      <w:r w:rsidR="004E3EC0" w:rsidRPr="004E3EC0">
        <w:t>AssociatedReportConfigInfo</w:t>
      </w:r>
      <w:proofErr w:type="spellEnd"/>
      <w:r>
        <w:t xml:space="preserve"> as in </w:t>
      </w:r>
      <w:r w:rsidR="00D73B34" w:rsidRPr="00D73B34">
        <w:t>R2-2308342</w:t>
      </w:r>
      <w:bookmarkEnd w:id="3"/>
    </w:p>
    <w:p w14:paraId="35838719" w14:textId="77777777" w:rsidR="00DD664C" w:rsidRDefault="00DD664C" w:rsidP="006566EE"/>
    <w:p w14:paraId="77AEE682" w14:textId="14E1CD09" w:rsidR="006566EE" w:rsidRDefault="00DD664C" w:rsidP="006566EE">
      <w:r>
        <w:t xml:space="preserve">The </w:t>
      </w:r>
      <w:r w:rsidR="006566EE">
        <w:t xml:space="preserve">parameter </w:t>
      </w:r>
      <w:r w:rsidR="006566EE" w:rsidRPr="00375C37">
        <w:t xml:space="preserve">applyIndicatedTCIState-r18 </w:t>
      </w:r>
      <w:r w:rsidR="006566EE">
        <w:t xml:space="preserve">is implemented in IE </w:t>
      </w:r>
      <w:r w:rsidRPr="00DD664C">
        <w:t>SRS-</w:t>
      </w:r>
      <w:proofErr w:type="spellStart"/>
      <w:r w:rsidRPr="00DD664C">
        <w:t>ResourceSet</w:t>
      </w:r>
      <w:proofErr w:type="spellEnd"/>
      <w:r>
        <w:t xml:space="preserve"> following the excel. The excel did not indicate any relation with this parameter and the </w:t>
      </w:r>
      <w:proofErr w:type="spellStart"/>
      <w:r w:rsidRPr="00DD664C">
        <w:t>followUnifiedTCI-StateSRS</w:t>
      </w:r>
      <w:proofErr w:type="spellEnd"/>
      <w:r>
        <w:t xml:space="preserve"> and hence none is implemented. There may be some doubt whether there is </w:t>
      </w:r>
      <w:proofErr w:type="gramStart"/>
      <w:r>
        <w:t>actually a</w:t>
      </w:r>
      <w:proofErr w:type="gramEnd"/>
      <w:r>
        <w:t xml:space="preserve"> need to specify a relation between these two parameters.</w:t>
      </w:r>
    </w:p>
    <w:p w14:paraId="2FFAD954" w14:textId="4570408F" w:rsidR="00DD664C" w:rsidRDefault="00DD664C" w:rsidP="006566EE"/>
    <w:p w14:paraId="3279B752" w14:textId="77777777" w:rsidR="00DD664C" w:rsidRDefault="00DD664C" w:rsidP="00DD664C">
      <w:pPr>
        <w:pStyle w:val="BodyText"/>
      </w:pPr>
    </w:p>
    <w:p w14:paraId="027AA17B" w14:textId="019D9174" w:rsidR="00DD664C" w:rsidRDefault="00DD664C" w:rsidP="00DD664C">
      <w:pPr>
        <w:pStyle w:val="Proposal"/>
      </w:pPr>
      <w:bookmarkStart w:id="4" w:name="_Toc142587792"/>
      <w:r>
        <w:t xml:space="preserve">RAN2 to confirm, possibly via LS, whether there is a need to specify a relation or restriction between parameters </w:t>
      </w:r>
      <w:r w:rsidRPr="00DD664C">
        <w:t xml:space="preserve">applyIndicatedTCIState-r18 </w:t>
      </w:r>
      <w:r>
        <w:t xml:space="preserve">and </w:t>
      </w:r>
      <w:proofErr w:type="spellStart"/>
      <w:r w:rsidRPr="00DD664C">
        <w:t>followUnifiedTCI-StateSRS</w:t>
      </w:r>
      <w:proofErr w:type="spellEnd"/>
      <w:r>
        <w:t xml:space="preserve"> </w:t>
      </w:r>
      <w:r w:rsidRPr="00DD664C">
        <w:t>in IE SRS-</w:t>
      </w:r>
      <w:proofErr w:type="spellStart"/>
      <w:r w:rsidRPr="00DD664C">
        <w:t>ResourceSet</w:t>
      </w:r>
      <w:proofErr w:type="spellEnd"/>
      <w:r>
        <w:t>.</w:t>
      </w:r>
      <w:bookmarkEnd w:id="4"/>
    </w:p>
    <w:p w14:paraId="3591933F" w14:textId="77777777" w:rsidR="00DD664C" w:rsidRDefault="00DD664C" w:rsidP="00DD664C">
      <w:pPr>
        <w:pStyle w:val="BodyText"/>
      </w:pPr>
    </w:p>
    <w:p w14:paraId="7E698E01" w14:textId="77777777" w:rsidR="00DD664C" w:rsidRDefault="00DD664C" w:rsidP="006566EE"/>
    <w:p w14:paraId="46CB3904" w14:textId="5847D68A" w:rsidR="003C5EDE" w:rsidRPr="009D3E40" w:rsidRDefault="003C5EDE" w:rsidP="00DD664C">
      <w:pPr>
        <w:pStyle w:val="Heading2"/>
        <w:ind w:left="0" w:firstLine="0"/>
        <w:rPr>
          <w:b/>
          <w:bCs/>
        </w:rPr>
      </w:pPr>
    </w:p>
    <w:p w14:paraId="3D023A7E" w14:textId="77777777" w:rsidR="003C5EDE" w:rsidRDefault="003C5EDE" w:rsidP="009B5A74">
      <w:pPr>
        <w:pStyle w:val="BodyText"/>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6B5971" w14:textId="46E124D2" w:rsidR="002B2046" w:rsidRDefault="006E1C82">
      <w:pPr>
        <w:pStyle w:val="TableofFigures"/>
        <w:tabs>
          <w:tab w:val="right" w:leader="dot" w:pos="14278"/>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87789" w:history="1">
        <w:r w:rsidR="002B2046" w:rsidRPr="00D526F6">
          <w:rPr>
            <w:rStyle w:val="Hyperlink"/>
            <w:noProof/>
          </w:rPr>
          <w:t>Proposal 1</w:t>
        </w:r>
        <w:r w:rsidR="002B2046">
          <w:rPr>
            <w:rFonts w:asciiTheme="minorHAnsi" w:eastAsiaTheme="minorEastAsia" w:hAnsiTheme="minorHAnsi" w:cstheme="minorBidi"/>
            <w:b w:val="0"/>
            <w:noProof/>
            <w:sz w:val="22"/>
            <w:szCs w:val="22"/>
            <w:lang w:val="en-FI" w:eastAsia="en-FI"/>
          </w:rPr>
          <w:tab/>
        </w:r>
        <w:r w:rsidR="002B2046" w:rsidRPr="00D526F6">
          <w:rPr>
            <w:rStyle w:val="Hyperlink"/>
            <w:noProof/>
          </w:rPr>
          <w:t xml:space="preserve">RAN2 to confirm the understanding of the configuration the parameter </w:t>
        </w:r>
        <w:r w:rsidR="002B2046" w:rsidRPr="00D526F6">
          <w:rPr>
            <w:rStyle w:val="Hyperlink"/>
            <w:rFonts w:ascii="Times New Roman" w:hAnsi="Times New Roman"/>
            <w:noProof/>
            <w:lang w:eastAsia="ja-JP"/>
          </w:rPr>
          <w:t xml:space="preserve">applyIndicatedTCIState-r18 </w:t>
        </w:r>
        <w:r w:rsidR="002B2046" w:rsidRPr="00D526F6">
          <w:rPr>
            <w:rStyle w:val="Hyperlink"/>
            <w:noProof/>
          </w:rPr>
          <w:t>is implemented as follows in IE ControlResourceSet as in R2-2308342</w:t>
        </w:r>
      </w:hyperlink>
    </w:p>
    <w:p w14:paraId="20530BC2" w14:textId="4688EA7E" w:rsidR="002B2046" w:rsidRDefault="002B2046">
      <w:pPr>
        <w:pStyle w:val="TableofFigures"/>
        <w:tabs>
          <w:tab w:val="right" w:leader="dot" w:pos="14278"/>
        </w:tabs>
        <w:rPr>
          <w:rFonts w:asciiTheme="minorHAnsi" w:eastAsiaTheme="minorEastAsia" w:hAnsiTheme="minorHAnsi" w:cstheme="minorBidi"/>
          <w:b w:val="0"/>
          <w:noProof/>
          <w:sz w:val="22"/>
          <w:szCs w:val="22"/>
          <w:lang w:val="en-FI" w:eastAsia="en-FI"/>
        </w:rPr>
      </w:pPr>
      <w:hyperlink w:anchor="_Toc142587790" w:history="1">
        <w:r w:rsidRPr="00D526F6">
          <w:rPr>
            <w:rStyle w:val="Hyperlink"/>
            <w:noProof/>
          </w:rPr>
          <w:t>Proposal 2</w:t>
        </w:r>
        <w:r>
          <w:rPr>
            <w:rFonts w:asciiTheme="minorHAnsi" w:eastAsiaTheme="minorEastAsia" w:hAnsiTheme="minorHAnsi" w:cstheme="minorBidi"/>
            <w:b w:val="0"/>
            <w:noProof/>
            <w:sz w:val="22"/>
            <w:szCs w:val="22"/>
            <w:lang w:val="en-FI" w:eastAsia="en-FI"/>
          </w:rPr>
          <w:tab/>
        </w:r>
        <w:r w:rsidRPr="00D526F6">
          <w:rPr>
            <w:rStyle w:val="Hyperlink"/>
            <w:noProof/>
          </w:rPr>
          <w:t xml:space="preserve">RAN2 to discuss the configuration the parameter </w:t>
        </w:r>
        <w:r w:rsidRPr="00D526F6">
          <w:rPr>
            <w:rStyle w:val="Hyperlink"/>
            <w:rFonts w:ascii="Times New Roman" w:hAnsi="Times New Roman"/>
            <w:noProof/>
            <w:lang w:eastAsia="ja-JP"/>
          </w:rPr>
          <w:t xml:space="preserve">applyIndicatedTCIState-r18 </w:t>
        </w:r>
        <w:r w:rsidRPr="00D526F6">
          <w:rPr>
            <w:rStyle w:val="Hyperlink"/>
            <w:noProof/>
          </w:rPr>
          <w:t>for PUCCH resource and resource group.</w:t>
        </w:r>
      </w:hyperlink>
    </w:p>
    <w:p w14:paraId="2CF6E4CC" w14:textId="3575DB51" w:rsidR="002B2046" w:rsidRDefault="002B2046">
      <w:pPr>
        <w:pStyle w:val="TableofFigures"/>
        <w:tabs>
          <w:tab w:val="right" w:leader="dot" w:pos="14278"/>
        </w:tabs>
        <w:rPr>
          <w:rFonts w:asciiTheme="minorHAnsi" w:eastAsiaTheme="minorEastAsia" w:hAnsiTheme="minorHAnsi" w:cstheme="minorBidi"/>
          <w:b w:val="0"/>
          <w:noProof/>
          <w:sz w:val="22"/>
          <w:szCs w:val="22"/>
          <w:lang w:val="en-FI" w:eastAsia="en-FI"/>
        </w:rPr>
      </w:pPr>
      <w:hyperlink w:anchor="_Toc142587791" w:history="1">
        <w:r w:rsidRPr="00D526F6">
          <w:rPr>
            <w:rStyle w:val="Hyperlink"/>
            <w:noProof/>
          </w:rPr>
          <w:t>Proposal 3</w:t>
        </w:r>
        <w:r>
          <w:rPr>
            <w:rFonts w:asciiTheme="minorHAnsi" w:eastAsiaTheme="minorEastAsia" w:hAnsiTheme="minorHAnsi" w:cstheme="minorBidi"/>
            <w:b w:val="0"/>
            <w:noProof/>
            <w:sz w:val="22"/>
            <w:szCs w:val="22"/>
            <w:lang w:val="en-FI" w:eastAsia="en-FI"/>
          </w:rPr>
          <w:tab/>
        </w:r>
        <w:r w:rsidRPr="00D526F6">
          <w:rPr>
            <w:rStyle w:val="Hyperlink"/>
            <w:noProof/>
          </w:rPr>
          <w:t>RAN2 to confirm the implementation of the parameter applyIndicatedTCIState-r18 in IE CSI-AssociatedReportConfigInfo as in R2-2308342</w:t>
        </w:r>
      </w:hyperlink>
    </w:p>
    <w:p w14:paraId="16B43F5A" w14:textId="05AC8F86" w:rsidR="002B2046" w:rsidRDefault="002B2046">
      <w:pPr>
        <w:pStyle w:val="TableofFigures"/>
        <w:tabs>
          <w:tab w:val="right" w:leader="dot" w:pos="14278"/>
        </w:tabs>
        <w:rPr>
          <w:rFonts w:asciiTheme="minorHAnsi" w:eastAsiaTheme="minorEastAsia" w:hAnsiTheme="minorHAnsi" w:cstheme="minorBidi"/>
          <w:b w:val="0"/>
          <w:noProof/>
          <w:sz w:val="22"/>
          <w:szCs w:val="22"/>
          <w:lang w:val="en-FI" w:eastAsia="en-FI"/>
        </w:rPr>
      </w:pPr>
      <w:hyperlink w:anchor="_Toc142587792" w:history="1">
        <w:r w:rsidRPr="00D526F6">
          <w:rPr>
            <w:rStyle w:val="Hyperlink"/>
            <w:noProof/>
          </w:rPr>
          <w:t>Proposal 4</w:t>
        </w:r>
        <w:r>
          <w:rPr>
            <w:rFonts w:asciiTheme="minorHAnsi" w:eastAsiaTheme="minorEastAsia" w:hAnsiTheme="minorHAnsi" w:cstheme="minorBidi"/>
            <w:b w:val="0"/>
            <w:noProof/>
            <w:sz w:val="22"/>
            <w:szCs w:val="22"/>
            <w:lang w:val="en-FI" w:eastAsia="en-FI"/>
          </w:rPr>
          <w:tab/>
        </w:r>
        <w:r w:rsidRPr="00D526F6">
          <w:rPr>
            <w:rStyle w:val="Hyperlink"/>
            <w:noProof/>
          </w:rPr>
          <w:t>RAN2 to confirm, possibly via LS, whether there is a need to specify a relation or restriction between parameters applyIndicatedTCIState-r18 and followUnifiedTCI-StateSRS in IE SRS-ResourceSet.</w:t>
        </w:r>
      </w:hyperlink>
    </w:p>
    <w:p w14:paraId="431752A9" w14:textId="1BEF1FFC" w:rsidR="006E1C82" w:rsidRPr="00CE0424" w:rsidRDefault="006E1C82" w:rsidP="006E1C82">
      <w:pPr>
        <w:pStyle w:val="BodyText"/>
        <w:rPr>
          <w:b/>
          <w:bCs/>
        </w:rPr>
      </w:pPr>
      <w:r>
        <w:rPr>
          <w:b/>
          <w:bCs/>
          <w:lang w:val="en-US"/>
        </w:rPr>
        <w:fldChar w:fldCharType="end"/>
      </w:r>
      <w:r w:rsidRPr="00CE0424">
        <w:rPr>
          <w:b/>
          <w:bCs/>
        </w:rPr>
        <w:t xml:space="preserve"> </w:t>
      </w:r>
    </w:p>
    <w:p w14:paraId="70CAF2D0" w14:textId="77777777" w:rsidR="008E065E" w:rsidRPr="00CE0424" w:rsidRDefault="008E065E" w:rsidP="008E065E">
      <w:pPr>
        <w:rPr>
          <w:b/>
          <w:bCs/>
        </w:rPr>
      </w:pPr>
    </w:p>
    <w:p w14:paraId="34D1FD90" w14:textId="77777777" w:rsidR="008E065E" w:rsidRPr="00CE0424" w:rsidRDefault="008E065E" w:rsidP="008E065E">
      <w:pPr>
        <w:rPr>
          <w:b/>
          <w:bCs/>
        </w:rPr>
      </w:pPr>
    </w:p>
    <w:p w14:paraId="76F95BA5" w14:textId="77777777" w:rsidR="00AB0BC8" w:rsidRPr="00CE0424" w:rsidRDefault="00AB0BC8" w:rsidP="00A04F49">
      <w:pPr>
        <w:rPr>
          <w:b/>
          <w:bCs/>
        </w:rPr>
      </w:pPr>
    </w:p>
    <w:p w14:paraId="573DBD14" w14:textId="77777777" w:rsidR="00311702" w:rsidRPr="00CE0424" w:rsidRDefault="00311702" w:rsidP="00AB0BC8"/>
    <w:p w14:paraId="768B9715" w14:textId="77777777" w:rsidR="00C01F33" w:rsidRPr="00CE0424" w:rsidRDefault="00C01F33" w:rsidP="006E062C"/>
    <w:sectPr w:rsidR="00C01F33" w:rsidRPr="00CE0424" w:rsidSect="00375C37">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259C" w14:textId="77777777" w:rsidR="00BA0E06" w:rsidRDefault="00BA0E06">
      <w:r>
        <w:separator/>
      </w:r>
    </w:p>
  </w:endnote>
  <w:endnote w:type="continuationSeparator" w:id="0">
    <w:p w14:paraId="65A72376" w14:textId="77777777" w:rsidR="00BA0E06" w:rsidRDefault="00BA0E06">
      <w:r>
        <w:continuationSeparator/>
      </w:r>
    </w:p>
  </w:endnote>
  <w:endnote w:type="continuationNotice" w:id="1">
    <w:p w14:paraId="5007EE59" w14:textId="77777777" w:rsidR="00BA0E06" w:rsidRDefault="00BA0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D14AF" w14:textId="77777777" w:rsidR="00BA0E06" w:rsidRDefault="00BA0E06">
      <w:r>
        <w:separator/>
      </w:r>
    </w:p>
  </w:footnote>
  <w:footnote w:type="continuationSeparator" w:id="0">
    <w:p w14:paraId="2321A413" w14:textId="77777777" w:rsidR="00BA0E06" w:rsidRDefault="00BA0E06">
      <w:r>
        <w:continuationSeparator/>
      </w:r>
    </w:p>
  </w:footnote>
  <w:footnote w:type="continuationNotice" w:id="1">
    <w:p w14:paraId="0B597D9D" w14:textId="77777777" w:rsidR="00BA0E06" w:rsidRDefault="00BA0E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3"/>
  </w:num>
  <w:num w:numId="3" w16cid:durableId="527111085">
    <w:abstractNumId w:val="19"/>
  </w:num>
  <w:num w:numId="4" w16cid:durableId="1766412641">
    <w:abstractNumId w:val="20"/>
  </w:num>
  <w:num w:numId="5" w16cid:durableId="1890804531">
    <w:abstractNumId w:val="16"/>
  </w:num>
  <w:num w:numId="6" w16cid:durableId="1264729889">
    <w:abstractNumId w:val="22"/>
  </w:num>
  <w:num w:numId="7" w16cid:durableId="528490218">
    <w:abstractNumId w:val="30"/>
  </w:num>
  <w:num w:numId="8" w16cid:durableId="911084103">
    <w:abstractNumId w:val="17"/>
  </w:num>
  <w:num w:numId="9" w16cid:durableId="1056272742">
    <w:abstractNumId w:val="15"/>
  </w:num>
  <w:num w:numId="10" w16cid:durableId="1336226072">
    <w:abstractNumId w:val="2"/>
  </w:num>
  <w:num w:numId="11" w16cid:durableId="1833107969">
    <w:abstractNumId w:val="1"/>
  </w:num>
  <w:num w:numId="12" w16cid:durableId="907691476">
    <w:abstractNumId w:val="0"/>
  </w:num>
  <w:num w:numId="13" w16cid:durableId="429207162">
    <w:abstractNumId w:val="26"/>
  </w:num>
  <w:num w:numId="14" w16cid:durableId="380447306">
    <w:abstractNumId w:val="28"/>
  </w:num>
  <w:num w:numId="15" w16cid:durableId="1654021776">
    <w:abstractNumId w:val="21"/>
  </w:num>
  <w:num w:numId="16" w16cid:durableId="1052996068">
    <w:abstractNumId w:val="32"/>
  </w:num>
  <w:num w:numId="17" w16cid:durableId="1015578552">
    <w:abstractNumId w:val="12"/>
  </w:num>
  <w:num w:numId="18" w16cid:durableId="615450035">
    <w:abstractNumId w:val="13"/>
  </w:num>
  <w:num w:numId="19" w16cid:durableId="687878446">
    <w:abstractNumId w:val="6"/>
  </w:num>
  <w:num w:numId="20" w16cid:durableId="799494756">
    <w:abstractNumId w:val="38"/>
  </w:num>
  <w:num w:numId="21" w16cid:durableId="1783761955">
    <w:abstractNumId w:val="18"/>
  </w:num>
  <w:num w:numId="22" w16cid:durableId="2137985472">
    <w:abstractNumId w:val="36"/>
  </w:num>
  <w:num w:numId="23" w16cid:durableId="1628124237">
    <w:abstractNumId w:val="4"/>
  </w:num>
  <w:num w:numId="24" w16cid:durableId="1717581489">
    <w:abstractNumId w:val="35"/>
  </w:num>
  <w:num w:numId="25" w16cid:durableId="1707178692">
    <w:abstractNumId w:val="25"/>
  </w:num>
  <w:num w:numId="26" w16cid:durableId="267661752">
    <w:abstractNumId w:val="40"/>
  </w:num>
  <w:num w:numId="27" w16cid:durableId="1798909701">
    <w:abstractNumId w:val="31"/>
  </w:num>
  <w:num w:numId="28" w16cid:durableId="173111099">
    <w:abstractNumId w:val="7"/>
  </w:num>
  <w:num w:numId="29" w16cid:durableId="1225263600">
    <w:abstractNumId w:val="10"/>
  </w:num>
  <w:num w:numId="30" w16cid:durableId="851643704">
    <w:abstractNumId w:val="33"/>
  </w:num>
  <w:num w:numId="31" w16cid:durableId="6528734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1"/>
  </w:num>
  <w:num w:numId="33" w16cid:durableId="1477838503">
    <w:abstractNumId w:val="34"/>
  </w:num>
  <w:num w:numId="34" w16cid:durableId="28997886">
    <w:abstractNumId w:val="14"/>
  </w:num>
  <w:num w:numId="35" w16cid:durableId="1739278380">
    <w:abstractNumId w:val="29"/>
  </w:num>
  <w:num w:numId="36" w16cid:durableId="112359694">
    <w:abstractNumId w:val="9"/>
  </w:num>
  <w:num w:numId="37" w16cid:durableId="779179009">
    <w:abstractNumId w:val="27"/>
  </w:num>
  <w:num w:numId="38" w16cid:durableId="1525023023">
    <w:abstractNumId w:val="8"/>
  </w:num>
  <w:num w:numId="39" w16cid:durableId="104230934">
    <w:abstractNumId w:val="24"/>
  </w:num>
  <w:num w:numId="40" w16cid:durableId="1057780492">
    <w:abstractNumId w:val="39"/>
  </w:num>
  <w:num w:numId="41" w16cid:durableId="977539785">
    <w:abstractNumId w:val="37"/>
  </w:num>
  <w:num w:numId="42" w16cid:durableId="5280325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031"/>
    <w:rsid w:val="00015D15"/>
    <w:rsid w:val="000167C8"/>
    <w:rsid w:val="0002564D"/>
    <w:rsid w:val="00025ECA"/>
    <w:rsid w:val="000325B8"/>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9CE"/>
    <w:rsid w:val="00094D0E"/>
    <w:rsid w:val="0009510F"/>
    <w:rsid w:val="000A1B7B"/>
    <w:rsid w:val="000A1F1F"/>
    <w:rsid w:val="000A56F2"/>
    <w:rsid w:val="000A76EB"/>
    <w:rsid w:val="000B1B79"/>
    <w:rsid w:val="000B226E"/>
    <w:rsid w:val="000B2719"/>
    <w:rsid w:val="000B3A8F"/>
    <w:rsid w:val="000B4AB9"/>
    <w:rsid w:val="000B58C3"/>
    <w:rsid w:val="000B61E9"/>
    <w:rsid w:val="000B7604"/>
    <w:rsid w:val="000C165A"/>
    <w:rsid w:val="000C2E19"/>
    <w:rsid w:val="000D0D07"/>
    <w:rsid w:val="000D3F3E"/>
    <w:rsid w:val="000D4797"/>
    <w:rsid w:val="000D4D30"/>
    <w:rsid w:val="000E0527"/>
    <w:rsid w:val="000E1E92"/>
    <w:rsid w:val="000E2C46"/>
    <w:rsid w:val="000E5AAD"/>
    <w:rsid w:val="000F06D6"/>
    <w:rsid w:val="000F0EB1"/>
    <w:rsid w:val="000F1106"/>
    <w:rsid w:val="000F3BE9"/>
    <w:rsid w:val="000F3F6C"/>
    <w:rsid w:val="000F6DF3"/>
    <w:rsid w:val="001005FF"/>
    <w:rsid w:val="00101D1B"/>
    <w:rsid w:val="001062FB"/>
    <w:rsid w:val="001063E6"/>
    <w:rsid w:val="00113CF4"/>
    <w:rsid w:val="00114093"/>
    <w:rsid w:val="0011469D"/>
    <w:rsid w:val="001153EA"/>
    <w:rsid w:val="00115643"/>
    <w:rsid w:val="0011586C"/>
    <w:rsid w:val="00116765"/>
    <w:rsid w:val="001216C1"/>
    <w:rsid w:val="001219F5"/>
    <w:rsid w:val="00121A20"/>
    <w:rsid w:val="0012377F"/>
    <w:rsid w:val="00124314"/>
    <w:rsid w:val="00126B4A"/>
    <w:rsid w:val="001313CE"/>
    <w:rsid w:val="00132FD0"/>
    <w:rsid w:val="001344C0"/>
    <w:rsid w:val="001346FA"/>
    <w:rsid w:val="00135252"/>
    <w:rsid w:val="00135829"/>
    <w:rsid w:val="0013691A"/>
    <w:rsid w:val="00136D6E"/>
    <w:rsid w:val="00137AB5"/>
    <w:rsid w:val="00137F0B"/>
    <w:rsid w:val="00144BEE"/>
    <w:rsid w:val="0014535F"/>
    <w:rsid w:val="001468CF"/>
    <w:rsid w:val="00151364"/>
    <w:rsid w:val="00151E23"/>
    <w:rsid w:val="001526E0"/>
    <w:rsid w:val="00153DEA"/>
    <w:rsid w:val="001551B5"/>
    <w:rsid w:val="001609DA"/>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556D"/>
    <w:rsid w:val="001B5A5D"/>
    <w:rsid w:val="001C1CE5"/>
    <w:rsid w:val="001C3D2A"/>
    <w:rsid w:val="001D51BA"/>
    <w:rsid w:val="001D53E7"/>
    <w:rsid w:val="001D6342"/>
    <w:rsid w:val="001D6D53"/>
    <w:rsid w:val="001E1CD3"/>
    <w:rsid w:val="001E58E2"/>
    <w:rsid w:val="001E7AED"/>
    <w:rsid w:val="001E7B42"/>
    <w:rsid w:val="001F3916"/>
    <w:rsid w:val="001F54C5"/>
    <w:rsid w:val="001F662C"/>
    <w:rsid w:val="001F7074"/>
    <w:rsid w:val="00200490"/>
    <w:rsid w:val="00200B14"/>
    <w:rsid w:val="00201F3A"/>
    <w:rsid w:val="0020234B"/>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26C"/>
    <w:rsid w:val="00235632"/>
    <w:rsid w:val="00235872"/>
    <w:rsid w:val="00241559"/>
    <w:rsid w:val="00241CAB"/>
    <w:rsid w:val="002435B3"/>
    <w:rsid w:val="002458EB"/>
    <w:rsid w:val="00247A72"/>
    <w:rsid w:val="002500C8"/>
    <w:rsid w:val="0025225F"/>
    <w:rsid w:val="00252D33"/>
    <w:rsid w:val="00257543"/>
    <w:rsid w:val="002617E7"/>
    <w:rsid w:val="00262F22"/>
    <w:rsid w:val="00264228"/>
    <w:rsid w:val="00264334"/>
    <w:rsid w:val="0026473E"/>
    <w:rsid w:val="0026527F"/>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F44"/>
    <w:rsid w:val="0029777D"/>
    <w:rsid w:val="002A055E"/>
    <w:rsid w:val="002A1D4E"/>
    <w:rsid w:val="002A2869"/>
    <w:rsid w:val="002B2046"/>
    <w:rsid w:val="002B24D6"/>
    <w:rsid w:val="002B26F9"/>
    <w:rsid w:val="002C41E6"/>
    <w:rsid w:val="002C6B41"/>
    <w:rsid w:val="002D05A9"/>
    <w:rsid w:val="002D071A"/>
    <w:rsid w:val="002D2F13"/>
    <w:rsid w:val="002D34B2"/>
    <w:rsid w:val="002D48B0"/>
    <w:rsid w:val="002D5B37"/>
    <w:rsid w:val="002D7637"/>
    <w:rsid w:val="002E17F2"/>
    <w:rsid w:val="002E4297"/>
    <w:rsid w:val="002E7CAE"/>
    <w:rsid w:val="002F2771"/>
    <w:rsid w:val="002F37A9"/>
    <w:rsid w:val="00301CE6"/>
    <w:rsid w:val="0030256B"/>
    <w:rsid w:val="003040B1"/>
    <w:rsid w:val="0030501F"/>
    <w:rsid w:val="00307BA1"/>
    <w:rsid w:val="00311702"/>
    <w:rsid w:val="00311E82"/>
    <w:rsid w:val="00313FD6"/>
    <w:rsid w:val="003143BD"/>
    <w:rsid w:val="00315363"/>
    <w:rsid w:val="00316841"/>
    <w:rsid w:val="003203ED"/>
    <w:rsid w:val="00321960"/>
    <w:rsid w:val="00322C9F"/>
    <w:rsid w:val="00324D23"/>
    <w:rsid w:val="003307C0"/>
    <w:rsid w:val="00330BDD"/>
    <w:rsid w:val="00331751"/>
    <w:rsid w:val="00334579"/>
    <w:rsid w:val="00335858"/>
    <w:rsid w:val="00336BDA"/>
    <w:rsid w:val="00340663"/>
    <w:rsid w:val="00342BD7"/>
    <w:rsid w:val="00346DB5"/>
    <w:rsid w:val="003477B1"/>
    <w:rsid w:val="003501AE"/>
    <w:rsid w:val="00350F76"/>
    <w:rsid w:val="00357380"/>
    <w:rsid w:val="003602D9"/>
    <w:rsid w:val="003604CE"/>
    <w:rsid w:val="0036231E"/>
    <w:rsid w:val="00364642"/>
    <w:rsid w:val="00370E47"/>
    <w:rsid w:val="00371C6A"/>
    <w:rsid w:val="003742AC"/>
    <w:rsid w:val="00375C37"/>
    <w:rsid w:val="00377C2F"/>
    <w:rsid w:val="00377CE1"/>
    <w:rsid w:val="00385BF0"/>
    <w:rsid w:val="003939FF"/>
    <w:rsid w:val="00395BC2"/>
    <w:rsid w:val="003A2223"/>
    <w:rsid w:val="003A2A0F"/>
    <w:rsid w:val="003A353C"/>
    <w:rsid w:val="003A45A1"/>
    <w:rsid w:val="003A5B0A"/>
    <w:rsid w:val="003A6BAC"/>
    <w:rsid w:val="003A70A4"/>
    <w:rsid w:val="003A7EF3"/>
    <w:rsid w:val="003B159C"/>
    <w:rsid w:val="003B1A0E"/>
    <w:rsid w:val="003B369F"/>
    <w:rsid w:val="003B36A3"/>
    <w:rsid w:val="003B64BB"/>
    <w:rsid w:val="003B7FE5"/>
    <w:rsid w:val="003C11C8"/>
    <w:rsid w:val="003C20E8"/>
    <w:rsid w:val="003C2702"/>
    <w:rsid w:val="003C57DF"/>
    <w:rsid w:val="003C5EDE"/>
    <w:rsid w:val="003C7806"/>
    <w:rsid w:val="003D109F"/>
    <w:rsid w:val="003D180F"/>
    <w:rsid w:val="003D2478"/>
    <w:rsid w:val="003D3C45"/>
    <w:rsid w:val="003D5355"/>
    <w:rsid w:val="003D5B1F"/>
    <w:rsid w:val="003D7D33"/>
    <w:rsid w:val="003E15FA"/>
    <w:rsid w:val="003E381F"/>
    <w:rsid w:val="003E55E4"/>
    <w:rsid w:val="003E74E3"/>
    <w:rsid w:val="003F05C7"/>
    <w:rsid w:val="003F2CD4"/>
    <w:rsid w:val="003F6BBE"/>
    <w:rsid w:val="004000E8"/>
    <w:rsid w:val="00401101"/>
    <w:rsid w:val="00401AD5"/>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7447"/>
    <w:rsid w:val="00441A92"/>
    <w:rsid w:val="004431DC"/>
    <w:rsid w:val="004449A0"/>
    <w:rsid w:val="00444F56"/>
    <w:rsid w:val="00446488"/>
    <w:rsid w:val="004517AA"/>
    <w:rsid w:val="00451B06"/>
    <w:rsid w:val="00452CAC"/>
    <w:rsid w:val="004571CC"/>
    <w:rsid w:val="00457565"/>
    <w:rsid w:val="00457B71"/>
    <w:rsid w:val="00463561"/>
    <w:rsid w:val="004669E2"/>
    <w:rsid w:val="00470C31"/>
    <w:rsid w:val="00471DE0"/>
    <w:rsid w:val="004734D0"/>
    <w:rsid w:val="0047556B"/>
    <w:rsid w:val="00475D43"/>
    <w:rsid w:val="00477768"/>
    <w:rsid w:val="004857D7"/>
    <w:rsid w:val="00485894"/>
    <w:rsid w:val="00492BC5"/>
    <w:rsid w:val="004964F1"/>
    <w:rsid w:val="004A16BC"/>
    <w:rsid w:val="004A2B94"/>
    <w:rsid w:val="004B6F6A"/>
    <w:rsid w:val="004B7C0C"/>
    <w:rsid w:val="004C0112"/>
    <w:rsid w:val="004C34FC"/>
    <w:rsid w:val="004C3898"/>
    <w:rsid w:val="004D35C6"/>
    <w:rsid w:val="004D36B1"/>
    <w:rsid w:val="004D7EBD"/>
    <w:rsid w:val="004E2680"/>
    <w:rsid w:val="004E28F9"/>
    <w:rsid w:val="004E3EC0"/>
    <w:rsid w:val="004E462E"/>
    <w:rsid w:val="004E56DC"/>
    <w:rsid w:val="004E76F4"/>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3090A"/>
    <w:rsid w:val="00534B59"/>
    <w:rsid w:val="00536759"/>
    <w:rsid w:val="00537C62"/>
    <w:rsid w:val="00546970"/>
    <w:rsid w:val="00554E19"/>
    <w:rsid w:val="00557ABD"/>
    <w:rsid w:val="0056121F"/>
    <w:rsid w:val="0056466C"/>
    <w:rsid w:val="00570121"/>
    <w:rsid w:val="00572505"/>
    <w:rsid w:val="00582809"/>
    <w:rsid w:val="0058798C"/>
    <w:rsid w:val="005900FA"/>
    <w:rsid w:val="005935A4"/>
    <w:rsid w:val="00593845"/>
    <w:rsid w:val="005948C2"/>
    <w:rsid w:val="00595DCA"/>
    <w:rsid w:val="0059779B"/>
    <w:rsid w:val="005A169B"/>
    <w:rsid w:val="005A209A"/>
    <w:rsid w:val="005A249C"/>
    <w:rsid w:val="005A662D"/>
    <w:rsid w:val="005B1409"/>
    <w:rsid w:val="005B35D7"/>
    <w:rsid w:val="005B38C2"/>
    <w:rsid w:val="005B392A"/>
    <w:rsid w:val="005B3AA3"/>
    <w:rsid w:val="005B6F83"/>
    <w:rsid w:val="005C4AEC"/>
    <w:rsid w:val="005C74FB"/>
    <w:rsid w:val="005D0579"/>
    <w:rsid w:val="005D1602"/>
    <w:rsid w:val="005E3123"/>
    <w:rsid w:val="005E385F"/>
    <w:rsid w:val="005E5B81"/>
    <w:rsid w:val="005F2CB1"/>
    <w:rsid w:val="005F3025"/>
    <w:rsid w:val="005F618C"/>
    <w:rsid w:val="005F70BD"/>
    <w:rsid w:val="0060283C"/>
    <w:rsid w:val="00604F14"/>
    <w:rsid w:val="006109D1"/>
    <w:rsid w:val="00611B83"/>
    <w:rsid w:val="00613257"/>
    <w:rsid w:val="006138E5"/>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6EE"/>
    <w:rsid w:val="00656A92"/>
    <w:rsid w:val="00656DDE"/>
    <w:rsid w:val="0066011D"/>
    <w:rsid w:val="006607C0"/>
    <w:rsid w:val="006613A6"/>
    <w:rsid w:val="006627A2"/>
    <w:rsid w:val="006634E6"/>
    <w:rsid w:val="006655EE"/>
    <w:rsid w:val="00666ACF"/>
    <w:rsid w:val="00667EE7"/>
    <w:rsid w:val="00670922"/>
    <w:rsid w:val="00670BE1"/>
    <w:rsid w:val="0067218F"/>
    <w:rsid w:val="006741F2"/>
    <w:rsid w:val="00674CC3"/>
    <w:rsid w:val="0067531E"/>
    <w:rsid w:val="00675C72"/>
    <w:rsid w:val="006771F9"/>
    <w:rsid w:val="0067762D"/>
    <w:rsid w:val="006776D7"/>
    <w:rsid w:val="00681003"/>
    <w:rsid w:val="006817C9"/>
    <w:rsid w:val="00682F39"/>
    <w:rsid w:val="00683748"/>
    <w:rsid w:val="00683ECE"/>
    <w:rsid w:val="0068535B"/>
    <w:rsid w:val="00692A39"/>
    <w:rsid w:val="00693249"/>
    <w:rsid w:val="0069399F"/>
    <w:rsid w:val="00695D12"/>
    <w:rsid w:val="00695FC2"/>
    <w:rsid w:val="00696949"/>
    <w:rsid w:val="00697052"/>
    <w:rsid w:val="006A46FB"/>
    <w:rsid w:val="006A5E28"/>
    <w:rsid w:val="006A697B"/>
    <w:rsid w:val="006A7AFF"/>
    <w:rsid w:val="006B00A7"/>
    <w:rsid w:val="006B1816"/>
    <w:rsid w:val="006B2099"/>
    <w:rsid w:val="006B50CF"/>
    <w:rsid w:val="006C03B8"/>
    <w:rsid w:val="006C5EC9"/>
    <w:rsid w:val="006C6059"/>
    <w:rsid w:val="006C7150"/>
    <w:rsid w:val="006C7522"/>
    <w:rsid w:val="006D33E9"/>
    <w:rsid w:val="006D6F08"/>
    <w:rsid w:val="006D781D"/>
    <w:rsid w:val="006E062C"/>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3CD"/>
    <w:rsid w:val="0072501A"/>
    <w:rsid w:val="007257D0"/>
    <w:rsid w:val="00726EA6"/>
    <w:rsid w:val="00727208"/>
    <w:rsid w:val="00727680"/>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272"/>
    <w:rsid w:val="00761712"/>
    <w:rsid w:val="00763ED9"/>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0A0"/>
    <w:rsid w:val="007D6E47"/>
    <w:rsid w:val="007D7526"/>
    <w:rsid w:val="007E3C43"/>
    <w:rsid w:val="007E4610"/>
    <w:rsid w:val="007E4715"/>
    <w:rsid w:val="007E505B"/>
    <w:rsid w:val="007E7091"/>
    <w:rsid w:val="00800A8B"/>
    <w:rsid w:val="008035AD"/>
    <w:rsid w:val="00803FAE"/>
    <w:rsid w:val="00805AB1"/>
    <w:rsid w:val="0080605F"/>
    <w:rsid w:val="00807786"/>
    <w:rsid w:val="00811FCB"/>
    <w:rsid w:val="008158D6"/>
    <w:rsid w:val="00817196"/>
    <w:rsid w:val="00817501"/>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80271"/>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7B5C"/>
    <w:rsid w:val="008C0C99"/>
    <w:rsid w:val="008C168F"/>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66A9"/>
    <w:rsid w:val="008F1EAB"/>
    <w:rsid w:val="008F33DC"/>
    <w:rsid w:val="008F477F"/>
    <w:rsid w:val="00902350"/>
    <w:rsid w:val="0090336B"/>
    <w:rsid w:val="009053AA"/>
    <w:rsid w:val="00906939"/>
    <w:rsid w:val="00910B7D"/>
    <w:rsid w:val="00910FA7"/>
    <w:rsid w:val="00911DFB"/>
    <w:rsid w:val="009139D9"/>
    <w:rsid w:val="00914AD8"/>
    <w:rsid w:val="00916079"/>
    <w:rsid w:val="00917CE9"/>
    <w:rsid w:val="00917E7F"/>
    <w:rsid w:val="00920BF2"/>
    <w:rsid w:val="00922010"/>
    <w:rsid w:val="0092230A"/>
    <w:rsid w:val="00930F9F"/>
    <w:rsid w:val="00931876"/>
    <w:rsid w:val="00931BD9"/>
    <w:rsid w:val="009335AD"/>
    <w:rsid w:val="009368F3"/>
    <w:rsid w:val="00937B32"/>
    <w:rsid w:val="00940E1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30"/>
    <w:rsid w:val="009B4DF4"/>
    <w:rsid w:val="009B564E"/>
    <w:rsid w:val="009B5A74"/>
    <w:rsid w:val="009B66BA"/>
    <w:rsid w:val="009B7E87"/>
    <w:rsid w:val="009C0169"/>
    <w:rsid w:val="009C3027"/>
    <w:rsid w:val="009C403E"/>
    <w:rsid w:val="009D044E"/>
    <w:rsid w:val="009D3E40"/>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483"/>
    <w:rsid w:val="00A657D7"/>
    <w:rsid w:val="00A65F38"/>
    <w:rsid w:val="00A660AC"/>
    <w:rsid w:val="00A67003"/>
    <w:rsid w:val="00A67E6C"/>
    <w:rsid w:val="00A70453"/>
    <w:rsid w:val="00A71A65"/>
    <w:rsid w:val="00A71B99"/>
    <w:rsid w:val="00A739D0"/>
    <w:rsid w:val="00A74B28"/>
    <w:rsid w:val="00A761D4"/>
    <w:rsid w:val="00A77EC4"/>
    <w:rsid w:val="00A80E8A"/>
    <w:rsid w:val="00A81C83"/>
    <w:rsid w:val="00A92879"/>
    <w:rsid w:val="00A93651"/>
    <w:rsid w:val="00A94194"/>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B00"/>
    <w:rsid w:val="00B153A8"/>
    <w:rsid w:val="00B157F9"/>
    <w:rsid w:val="00B20256"/>
    <w:rsid w:val="00B20D09"/>
    <w:rsid w:val="00B2763F"/>
    <w:rsid w:val="00B27AAC"/>
    <w:rsid w:val="00B30929"/>
    <w:rsid w:val="00B31C77"/>
    <w:rsid w:val="00B351E3"/>
    <w:rsid w:val="00B372AA"/>
    <w:rsid w:val="00B40445"/>
    <w:rsid w:val="00B409E0"/>
    <w:rsid w:val="00B41888"/>
    <w:rsid w:val="00B45A52"/>
    <w:rsid w:val="00B46175"/>
    <w:rsid w:val="00B51C73"/>
    <w:rsid w:val="00B548B7"/>
    <w:rsid w:val="00B55513"/>
    <w:rsid w:val="00B664C7"/>
    <w:rsid w:val="00B739F6"/>
    <w:rsid w:val="00B77A2B"/>
    <w:rsid w:val="00B81A6C"/>
    <w:rsid w:val="00B82725"/>
    <w:rsid w:val="00B85DE5"/>
    <w:rsid w:val="00B90F73"/>
    <w:rsid w:val="00B93B59"/>
    <w:rsid w:val="00B9406A"/>
    <w:rsid w:val="00B9578F"/>
    <w:rsid w:val="00BA0E06"/>
    <w:rsid w:val="00BA2280"/>
    <w:rsid w:val="00BA2A08"/>
    <w:rsid w:val="00BA3817"/>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27F7"/>
    <w:rsid w:val="00BF3279"/>
    <w:rsid w:val="00BF56B9"/>
    <w:rsid w:val="00BF74C7"/>
    <w:rsid w:val="00C015F1"/>
    <w:rsid w:val="00C01F33"/>
    <w:rsid w:val="00C02CC6"/>
    <w:rsid w:val="00C040F7"/>
    <w:rsid w:val="00C044AB"/>
    <w:rsid w:val="00C05706"/>
    <w:rsid w:val="00C07377"/>
    <w:rsid w:val="00C10478"/>
    <w:rsid w:val="00C12107"/>
    <w:rsid w:val="00C143B5"/>
    <w:rsid w:val="00C14AC2"/>
    <w:rsid w:val="00C14D4B"/>
    <w:rsid w:val="00C154BB"/>
    <w:rsid w:val="00C15B46"/>
    <w:rsid w:val="00C24461"/>
    <w:rsid w:val="00C25A28"/>
    <w:rsid w:val="00C268E6"/>
    <w:rsid w:val="00C279B5"/>
    <w:rsid w:val="00C27C45"/>
    <w:rsid w:val="00C3719D"/>
    <w:rsid w:val="00C37CB2"/>
    <w:rsid w:val="00C473A5"/>
    <w:rsid w:val="00C47CAE"/>
    <w:rsid w:val="00C53298"/>
    <w:rsid w:val="00C54995"/>
    <w:rsid w:val="00C54D41"/>
    <w:rsid w:val="00C60783"/>
    <w:rsid w:val="00C64672"/>
    <w:rsid w:val="00C70697"/>
    <w:rsid w:val="00C72093"/>
    <w:rsid w:val="00C72EF4"/>
    <w:rsid w:val="00C744FE"/>
    <w:rsid w:val="00C75333"/>
    <w:rsid w:val="00C75D2F"/>
    <w:rsid w:val="00C767BE"/>
    <w:rsid w:val="00C76E3C"/>
    <w:rsid w:val="00C81568"/>
    <w:rsid w:val="00C86321"/>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54A"/>
    <w:rsid w:val="00D3267B"/>
    <w:rsid w:val="00D365A0"/>
    <w:rsid w:val="00D36E71"/>
    <w:rsid w:val="00D37D87"/>
    <w:rsid w:val="00D40B33"/>
    <w:rsid w:val="00D4318F"/>
    <w:rsid w:val="00D438BF"/>
    <w:rsid w:val="00D43EAA"/>
    <w:rsid w:val="00D440F8"/>
    <w:rsid w:val="00D534D6"/>
    <w:rsid w:val="00D546FF"/>
    <w:rsid w:val="00D55AD5"/>
    <w:rsid w:val="00D576CA"/>
    <w:rsid w:val="00D61AF5"/>
    <w:rsid w:val="00D64CC2"/>
    <w:rsid w:val="00D652B5"/>
    <w:rsid w:val="00D66155"/>
    <w:rsid w:val="00D708B0"/>
    <w:rsid w:val="00D721CE"/>
    <w:rsid w:val="00D73B34"/>
    <w:rsid w:val="00D77B1D"/>
    <w:rsid w:val="00D8021F"/>
    <w:rsid w:val="00D80383"/>
    <w:rsid w:val="00D823C6"/>
    <w:rsid w:val="00D8327F"/>
    <w:rsid w:val="00D86CA3"/>
    <w:rsid w:val="00D871CE"/>
    <w:rsid w:val="00D9196D"/>
    <w:rsid w:val="00D92982"/>
    <w:rsid w:val="00D9692F"/>
    <w:rsid w:val="00DA305E"/>
    <w:rsid w:val="00DA5417"/>
    <w:rsid w:val="00DA56E8"/>
    <w:rsid w:val="00DB0A9F"/>
    <w:rsid w:val="00DB19CD"/>
    <w:rsid w:val="00DB377D"/>
    <w:rsid w:val="00DB7261"/>
    <w:rsid w:val="00DC0D91"/>
    <w:rsid w:val="00DC2D36"/>
    <w:rsid w:val="00DC53EF"/>
    <w:rsid w:val="00DD664C"/>
    <w:rsid w:val="00DE5608"/>
    <w:rsid w:val="00DE58D0"/>
    <w:rsid w:val="00DE654F"/>
    <w:rsid w:val="00DF0B6E"/>
    <w:rsid w:val="00DF15E0"/>
    <w:rsid w:val="00DF37A0"/>
    <w:rsid w:val="00DF66E1"/>
    <w:rsid w:val="00E10744"/>
    <w:rsid w:val="00E110E7"/>
    <w:rsid w:val="00E11B20"/>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886"/>
    <w:rsid w:val="00E47AEF"/>
    <w:rsid w:val="00E5386E"/>
    <w:rsid w:val="00E53B75"/>
    <w:rsid w:val="00E54E3B"/>
    <w:rsid w:val="00E57565"/>
    <w:rsid w:val="00E63838"/>
    <w:rsid w:val="00E64434"/>
    <w:rsid w:val="00E67C51"/>
    <w:rsid w:val="00E71198"/>
    <w:rsid w:val="00E71CAD"/>
    <w:rsid w:val="00E72EFC"/>
    <w:rsid w:val="00E758EC"/>
    <w:rsid w:val="00E8234C"/>
    <w:rsid w:val="00E83AA9"/>
    <w:rsid w:val="00E843AB"/>
    <w:rsid w:val="00E85928"/>
    <w:rsid w:val="00E87822"/>
    <w:rsid w:val="00E87CE3"/>
    <w:rsid w:val="00E90395"/>
    <w:rsid w:val="00E90E49"/>
    <w:rsid w:val="00E917F9"/>
    <w:rsid w:val="00E9291C"/>
    <w:rsid w:val="00E93FA5"/>
    <w:rsid w:val="00E93FFE"/>
    <w:rsid w:val="00E94F8A"/>
    <w:rsid w:val="00EA6D04"/>
    <w:rsid w:val="00EA7A41"/>
    <w:rsid w:val="00EB077B"/>
    <w:rsid w:val="00EB1DB3"/>
    <w:rsid w:val="00EB4EA2"/>
    <w:rsid w:val="00EC24D5"/>
    <w:rsid w:val="00EC27C6"/>
    <w:rsid w:val="00EC4207"/>
    <w:rsid w:val="00EC5653"/>
    <w:rsid w:val="00EC71CE"/>
    <w:rsid w:val="00ED1006"/>
    <w:rsid w:val="00ED4B64"/>
    <w:rsid w:val="00ED5CE2"/>
    <w:rsid w:val="00EF18FE"/>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38C1"/>
    <w:rsid w:val="00F243D8"/>
    <w:rsid w:val="00F25F8E"/>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4858">
      <w:bodyDiv w:val="1"/>
      <w:marLeft w:val="0"/>
      <w:marRight w:val="0"/>
      <w:marTop w:val="0"/>
      <w:marBottom w:val="0"/>
      <w:divBdr>
        <w:top w:val="none" w:sz="0" w:space="0" w:color="auto"/>
        <w:left w:val="none" w:sz="0" w:space="0" w:color="auto"/>
        <w:bottom w:val="none" w:sz="0" w:space="0" w:color="auto"/>
        <w:right w:val="none" w:sz="0" w:space="0" w:color="auto"/>
      </w:divBdr>
    </w:div>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127937430">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37205594">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8382F3-7FF0-4727-94ED-28B8D5FAC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17</TotalTime>
  <Pages>8</Pages>
  <Words>1938</Words>
  <Characters>11052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12965</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L1param R1-230671 preRAN2#123</cp:lastModifiedBy>
  <cp:revision>8</cp:revision>
  <cp:lastPrinted>2008-01-31T07:09:00Z</cp:lastPrinted>
  <dcterms:created xsi:type="dcterms:W3CDTF">2023-08-10T13:22:00Z</dcterms:created>
  <dcterms:modified xsi:type="dcterms:W3CDTF">2023-08-10T16:23:00Z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